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FFC43" w14:textId="77777777" w:rsidR="006876A2" w:rsidRDefault="006876A2" w:rsidP="006876A2">
      <w:bookmarkStart w:id="0" w:name="_Toc522623217"/>
      <w:r w:rsidRPr="001E7894">
        <w:rPr>
          <w:noProof/>
        </w:rPr>
        <w:drawing>
          <wp:anchor distT="0" distB="0" distL="114300" distR="114300" simplePos="0" relativeHeight="251659264" behindDoc="1" locked="0" layoutInCell="1" allowOverlap="1" wp14:anchorId="676272E4" wp14:editId="46DE9149">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16D4FBC" w14:textId="77777777" w:rsidR="006876A2" w:rsidRPr="00EB1ED1" w:rsidRDefault="006876A2" w:rsidP="006876A2">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3998BE62" w14:textId="4D3931E5" w:rsidR="006876A2" w:rsidRPr="00EB1ED1" w:rsidRDefault="006876A2" w:rsidP="006876A2">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sidRPr="006876A2">
        <w:rPr>
          <w:rFonts w:cs="Calibri"/>
          <w:i/>
          <w:iCs w:val="0"/>
          <w:sz w:val="50"/>
          <w:szCs w:val="50"/>
          <w:rtl/>
        </w:rPr>
        <w:t>المساعدة النقدية وقسائم الدعم</w:t>
      </w:r>
    </w:p>
    <w:p w14:paraId="33CC7C56" w14:textId="77777777" w:rsidR="006876A2" w:rsidRPr="008804E6" w:rsidRDefault="006876A2" w:rsidP="006876A2">
      <w:pPr>
        <w:pStyle w:val="AllianceHeading1"/>
        <w:numPr>
          <w:ilvl w:val="0"/>
          <w:numId w:val="0"/>
        </w:numPr>
        <w:ind w:left="360" w:hanging="360"/>
        <w:rPr>
          <w:sz w:val="13"/>
          <w:szCs w:val="13"/>
        </w:rPr>
      </w:pPr>
      <w:bookmarkStart w:id="1" w:name="_Toc522623219"/>
      <w:bookmarkEnd w:id="0"/>
    </w:p>
    <w:p w14:paraId="46CAB4B3" w14:textId="77777777" w:rsidR="006876A2" w:rsidRPr="002F06D2" w:rsidRDefault="006876A2" w:rsidP="006876A2">
      <w:pPr>
        <w:pStyle w:val="AllianceHeading1"/>
      </w:pPr>
      <w:r w:rsidRPr="002F06D2">
        <w:rPr>
          <w:rtl/>
        </w:rPr>
        <w:t>الأهداف</w:t>
      </w:r>
    </w:p>
    <w:bookmarkEnd w:id="1"/>
    <w:p w14:paraId="69831F7A" w14:textId="77777777" w:rsidR="006876A2" w:rsidRPr="00334D45" w:rsidRDefault="006876A2" w:rsidP="006876A2">
      <w:pPr>
        <w:pStyle w:val="AllianceBlueHeading1"/>
        <w:rPr>
          <w:rtl/>
        </w:rPr>
      </w:pPr>
      <w:r>
        <w:rPr>
          <w:rFonts w:hint="cs"/>
          <w:rtl/>
        </w:rPr>
        <w:t>مع</w:t>
      </w:r>
      <w:r w:rsidRPr="00334D45">
        <w:rPr>
          <w:rtl/>
        </w:rPr>
        <w:t xml:space="preserve"> نهاية الجلسة، سيكون المشاركون قادرين على:</w:t>
      </w:r>
    </w:p>
    <w:p w14:paraId="6D2162E2" w14:textId="77777777" w:rsidR="006876A2" w:rsidRPr="006876A2" w:rsidRDefault="006876A2" w:rsidP="006876A2">
      <w:pPr>
        <w:numPr>
          <w:ilvl w:val="0"/>
          <w:numId w:val="18"/>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تذكر مختلف طرق وآليات التنفيذ الخاصة ببرامج المساعدات النقدية</w:t>
      </w:r>
    </w:p>
    <w:p w14:paraId="34DB7708" w14:textId="77777777" w:rsidR="006876A2" w:rsidRPr="006876A2" w:rsidRDefault="006876A2" w:rsidP="006876A2">
      <w:pPr>
        <w:numPr>
          <w:ilvl w:val="0"/>
          <w:numId w:val="18"/>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التمييز بين برامج المساعدات النقدية ذات نتائج الحماية المباشرة وغير المباشرة على الأطفال</w:t>
      </w:r>
    </w:p>
    <w:p w14:paraId="62723C34" w14:textId="77777777" w:rsidR="006876A2" w:rsidRPr="006876A2" w:rsidRDefault="006876A2" w:rsidP="006876A2">
      <w:pPr>
        <w:numPr>
          <w:ilvl w:val="0"/>
          <w:numId w:val="18"/>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وصف الاعتبارات الرئيسية بشأن المساعدات النقدية المشروطة وغير المشروطة في برامج حماية الطفل في العمل الإنساني</w:t>
      </w:r>
    </w:p>
    <w:p w14:paraId="3356312A" w14:textId="77777777" w:rsidR="006876A2" w:rsidRPr="002F06D2" w:rsidRDefault="006876A2" w:rsidP="006876A2">
      <w:pPr>
        <w:pStyle w:val="AllianceHeading1"/>
      </w:pPr>
      <w:r>
        <w:rPr>
          <w:rFonts w:hint="cs"/>
          <w:rtl/>
        </w:rPr>
        <w:t>نقاط التعلّم الرئيسية</w:t>
      </w:r>
    </w:p>
    <w:p w14:paraId="64CD7C26" w14:textId="77777777" w:rsidR="006876A2" w:rsidRPr="006876A2" w:rsidRDefault="006876A2" w:rsidP="006876A2">
      <w:pPr>
        <w:pStyle w:val="AllianceBulletNew"/>
        <w:spacing w:line="300" w:lineRule="auto"/>
        <w:ind w:left="426" w:hanging="425"/>
        <w:jc w:val="both"/>
        <w:rPr>
          <w:i/>
          <w:iCs/>
        </w:rPr>
      </w:pPr>
      <w:r w:rsidRPr="006876A2">
        <w:rPr>
          <w:i/>
          <w:iCs/>
          <w:rtl/>
        </w:rPr>
        <w:t xml:space="preserve">لمعرفة المزيد عن محتوى نقاط التعلم الرئيسية المدرجة أدناه، يرجى الاطلاع على قسم "مراجع إضافية" في نهاية الجلسة. </w:t>
      </w:r>
    </w:p>
    <w:p w14:paraId="3A209DA3" w14:textId="77777777" w:rsidR="006876A2" w:rsidRPr="006876A2" w:rsidRDefault="006876A2" w:rsidP="006876A2">
      <w:pPr>
        <w:pStyle w:val="AllianceBulletNew"/>
        <w:spacing w:line="300" w:lineRule="auto"/>
        <w:jc w:val="both"/>
      </w:pPr>
      <w:r w:rsidRPr="006876A2">
        <w:rPr>
          <w:rtl/>
        </w:rPr>
        <w:t xml:space="preserve">المساعدات النقدية وقسائم الدعم: تشير المساعدات النقدية وقسائم الدعم إلى جميع البرامج التي يتم خلالها توفير المساعدات النقدية أو قسائم السلع أو الخدمات مباشرةً إلى المستفيدين. في سياق المساعدة الإنسانية، يستخدم هذا المصطلح للإشارة إلى توفير المساعدات </w:t>
      </w:r>
      <w:proofErr w:type="gramStart"/>
      <w:r w:rsidRPr="006876A2">
        <w:rPr>
          <w:rtl/>
        </w:rPr>
        <w:t>النقدية</w:t>
      </w:r>
      <w:proofErr w:type="gramEnd"/>
      <w:r w:rsidRPr="006876A2">
        <w:rPr>
          <w:rtl/>
        </w:rPr>
        <w:t xml:space="preserve"> أو القسائم للأفراد أو الأسر أو المستفيدين من المجتمع؛ وليس </w:t>
      </w:r>
      <w:r w:rsidRPr="006876A2">
        <w:rPr>
          <w:rtl/>
        </w:rPr>
        <w:lastRenderedPageBreak/>
        <w:t>للحكومات أو الجهات الفاعلة الأخرى في الدولة، وهذا لا يضم المساعدات المالية والتمويل الأصغر في عمليات التدخل الإنسانية (على الرغم من إمكانية استخدام مؤسسات التمويل الأصغر وتحويل الأموال لتوصيل الفعلي للنقد).</w:t>
      </w:r>
    </w:p>
    <w:p w14:paraId="104C5C45" w14:textId="77777777" w:rsidR="006876A2" w:rsidRPr="006876A2" w:rsidRDefault="006876A2" w:rsidP="006876A2">
      <w:pPr>
        <w:pStyle w:val="AllianceBulletNew"/>
        <w:spacing w:line="300" w:lineRule="auto"/>
        <w:ind w:left="426" w:hanging="425"/>
        <w:jc w:val="both"/>
      </w:pPr>
      <w:r w:rsidRPr="006876A2">
        <w:rPr>
          <w:rtl/>
        </w:rPr>
        <w:t>تشير الوسيلة إلى شكل المساعدة، ويمكن أن يشمل ذلك:</w:t>
      </w:r>
    </w:p>
    <w:p w14:paraId="5C7C85AD" w14:textId="77777777" w:rsidR="006876A2" w:rsidRPr="006876A2" w:rsidRDefault="006876A2" w:rsidP="006876A2">
      <w:pPr>
        <w:numPr>
          <w:ilvl w:val="0"/>
          <w:numId w:val="18"/>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الحوالة النقدية - تقديم المساعدة في شكل أموال، وبحكم التعريف فإن المساعدات النقدية غير مقيدة.</w:t>
      </w:r>
    </w:p>
    <w:p w14:paraId="30212A0C" w14:textId="77777777" w:rsidR="006876A2" w:rsidRPr="006876A2" w:rsidRDefault="006876A2" w:rsidP="006876A2">
      <w:pPr>
        <w:numPr>
          <w:ilvl w:val="0"/>
          <w:numId w:val="18"/>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 xml:space="preserve">قسائم الدعم - بطاقة ورقية أو رمزية أو إلكترونية يمكن استبدالها بكمية أو قيمة محددة من البضائع (على سبيل المثال، مجموعة أدوات منزلية، 5 كيلو من الطحين). تعد القسائم مقيدة، ولا يمكن استبدالها إلا من البائعين المختارين مسبقًا. </w:t>
      </w:r>
    </w:p>
    <w:p w14:paraId="0356CCEE" w14:textId="77777777" w:rsidR="006876A2" w:rsidRPr="006876A2" w:rsidRDefault="006876A2" w:rsidP="006876A2">
      <w:pPr>
        <w:numPr>
          <w:ilvl w:val="0"/>
          <w:numId w:val="18"/>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المساعدات العينية - المساعدات الإنسانية المقدمة في شكل بضائع أو سلع مادية.</w:t>
      </w:r>
    </w:p>
    <w:p w14:paraId="34006D46" w14:textId="77777777" w:rsidR="006876A2" w:rsidRPr="006876A2" w:rsidRDefault="006876A2" w:rsidP="006876A2">
      <w:pPr>
        <w:numPr>
          <w:ilvl w:val="0"/>
          <w:numId w:val="18"/>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 xml:space="preserve">تقديم الخدمات - تقديم الخدمات للسكان المتضررين، مثل الرعاية الصحية والتعليم والحماية وما إلى ذلك. </w:t>
      </w:r>
    </w:p>
    <w:p w14:paraId="0F6CF3B8" w14:textId="77777777" w:rsidR="006876A2" w:rsidRPr="006876A2" w:rsidRDefault="006876A2" w:rsidP="006876A2">
      <w:pPr>
        <w:numPr>
          <w:ilvl w:val="0"/>
          <w:numId w:val="18"/>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أو مزيج من هذه الوسائل والأساليب، حيث يمكن استخدامها مستوى الأسرة، وعلى مستوى أكثر عمومية أو مجتمعية، مثل الخدمات الصحية والبنية التحتية للمياه والصرف الصحي والنظافة الصحية.</w:t>
      </w:r>
    </w:p>
    <w:p w14:paraId="61CE92CA" w14:textId="77777777" w:rsidR="006876A2" w:rsidRPr="006876A2" w:rsidRDefault="006876A2" w:rsidP="006876A2">
      <w:pPr>
        <w:pStyle w:val="AllianceBulletNew"/>
        <w:spacing w:line="300" w:lineRule="auto"/>
        <w:jc w:val="both"/>
      </w:pPr>
      <w:r w:rsidRPr="006876A2">
        <w:rPr>
          <w:rtl/>
        </w:rPr>
        <w:t>تشير آلية التسليم إلى وسيلة إيصال الحوالة النقدية أو القسيمة (على سبيل المثال، البطاقة الذكية، تحويل الأموال عبر الهاتف المحمول، تقديم النقد باليد، الشيك، بطاقة الصراف الآلي، وما إلى ذلك).</w:t>
      </w:r>
    </w:p>
    <w:p w14:paraId="4CE22B05" w14:textId="77777777" w:rsidR="006876A2" w:rsidRPr="006876A2" w:rsidRDefault="006876A2" w:rsidP="006876A2">
      <w:pPr>
        <w:pStyle w:val="AllianceBulletNew"/>
        <w:spacing w:line="300" w:lineRule="auto"/>
        <w:jc w:val="both"/>
      </w:pPr>
      <w:r w:rsidRPr="006876A2">
        <w:rPr>
          <w:rtl/>
        </w:rPr>
        <w:t>النتائج المباشرة: برامج المساعدات النقدية ذات النتائج المنشودة لحماية الطفل: تهدف البرامج التي تهدف صراحةً إلى تحقيق نتائج على حماية الطفل من خلال تقديم الأموال النقدية إلى الأسر.</w:t>
      </w:r>
    </w:p>
    <w:p w14:paraId="1B993E47" w14:textId="77777777" w:rsidR="006876A2" w:rsidRPr="006876A2" w:rsidRDefault="006876A2" w:rsidP="006876A2">
      <w:pPr>
        <w:pStyle w:val="AllianceBulletNew"/>
        <w:spacing w:line="300" w:lineRule="auto"/>
        <w:jc w:val="both"/>
      </w:pPr>
      <w:r w:rsidRPr="006876A2">
        <w:rPr>
          <w:rtl/>
        </w:rPr>
        <w:t>النتائج غير المباشرة: المساعدات النقدية لتحسين التعليم أو التغذية أو الأمن الغذائي وسبل العيش التي تؤدي إلى نتائج غير مقصودة فيما يتعلق بحماية الطفل.</w:t>
      </w:r>
    </w:p>
    <w:p w14:paraId="60F6ED01" w14:textId="77777777" w:rsidR="006876A2" w:rsidRPr="006876A2" w:rsidRDefault="006876A2" w:rsidP="006876A2">
      <w:pPr>
        <w:pStyle w:val="AllianceBulletNew"/>
        <w:spacing w:line="300" w:lineRule="auto"/>
        <w:jc w:val="both"/>
      </w:pPr>
      <w:r w:rsidRPr="006876A2">
        <w:rPr>
          <w:rtl/>
        </w:rPr>
        <w:t>يتم تقديم المساعدات غير المشروطة للمستفيدين دون الحاجة لعمل أي شيء من أجل الحصول على المساعدة.</w:t>
      </w:r>
      <w:r w:rsidRPr="006876A2">
        <w:t xml:space="preserve"> </w:t>
      </w:r>
      <w:r w:rsidRPr="006876A2">
        <w:rPr>
          <w:rtl/>
        </w:rPr>
        <w:t>تتطلب المساعدات المشروطة من المستفيدين القيام بعمل/نشاط محدد (مثل الذهاب إلى المدارس، وبناء الملاجئ، وإجراء فحوصات التغذية، والقيام بالأعمال، والمشاركة في الدورات التدريبية، وما إلى ذلك) بغية الحصول على المساعدة: يتعين تلبية المتطلبات قبل استلام الحوالة النقدية. النقد مقابل العمل/الأصول/التدريب كلها أشكال من المساعدات المشروطة.</w:t>
      </w:r>
    </w:p>
    <w:p w14:paraId="5F0ABF48" w14:textId="04CE7D5F" w:rsidR="00AD45CF" w:rsidRDefault="00AD45CF" w:rsidP="006876A2">
      <w:pPr>
        <w:pStyle w:val="AllianceBulletNew"/>
        <w:spacing w:line="300" w:lineRule="auto"/>
        <w:jc w:val="both"/>
        <w:rPr>
          <w:rtl/>
        </w:rPr>
      </w:pPr>
    </w:p>
    <w:p w14:paraId="71571721" w14:textId="77777777" w:rsidR="006876A2" w:rsidRDefault="006876A2" w:rsidP="006876A2">
      <w:pPr>
        <w:pStyle w:val="AllianceBulletNew"/>
        <w:spacing w:line="300" w:lineRule="auto"/>
        <w:jc w:val="both"/>
        <w:rPr>
          <w:rtl/>
        </w:rPr>
      </w:pPr>
    </w:p>
    <w:p w14:paraId="0D7BB653" w14:textId="77777777" w:rsidR="006876A2" w:rsidRPr="002F06D2" w:rsidRDefault="006876A2" w:rsidP="006876A2">
      <w:pPr>
        <w:pStyle w:val="AllianceHeading1"/>
      </w:pPr>
      <w:r>
        <w:rPr>
          <w:rFonts w:hint="cs"/>
          <w:rtl/>
        </w:rPr>
        <w:lastRenderedPageBreak/>
        <w:t>ملخص الجلسة</w:t>
      </w:r>
    </w:p>
    <w:p w14:paraId="5E0E461F" w14:textId="77777777" w:rsidR="006876A2" w:rsidRPr="00F4388B" w:rsidRDefault="006876A2" w:rsidP="006876A2">
      <w:pPr>
        <w:pStyle w:val="AllianceBulletNew"/>
        <w:spacing w:line="300" w:lineRule="auto"/>
        <w:ind w:left="426" w:hanging="425"/>
        <w:jc w:val="both"/>
      </w:pPr>
      <w:r w:rsidRPr="00F4388B">
        <w:rPr>
          <w:rtl/>
        </w:rPr>
        <w:t xml:space="preserve">*تأكد من تسهيل فترات الاستراحة وتضمين المنشطات حسب الحاجة </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6876A2" w:rsidRPr="00EB1ED1" w14:paraId="50B22447" w14:textId="77777777" w:rsidTr="00D5130B">
        <w:trPr>
          <w:trHeight w:val="452"/>
        </w:trPr>
        <w:tc>
          <w:tcPr>
            <w:tcW w:w="5246" w:type="dxa"/>
            <w:shd w:val="clear" w:color="auto" w:fill="415E78"/>
            <w:tcMar>
              <w:top w:w="0" w:type="dxa"/>
              <w:left w:w="0" w:type="dxa"/>
              <w:bottom w:w="0" w:type="dxa"/>
              <w:right w:w="0" w:type="dxa"/>
            </w:tcMar>
            <w:vAlign w:val="center"/>
          </w:tcPr>
          <w:p w14:paraId="64A50766" w14:textId="77777777" w:rsidR="006876A2" w:rsidRPr="00F4388B" w:rsidRDefault="006876A2" w:rsidP="00D5130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2A19C2BA" w14:textId="77777777" w:rsidR="006876A2" w:rsidRPr="00F4388B" w:rsidRDefault="006876A2" w:rsidP="00D5130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395017E9" w14:textId="77777777" w:rsidR="006876A2" w:rsidRPr="00F4388B" w:rsidRDefault="006876A2" w:rsidP="00D5130B">
            <w:pPr>
              <w:pStyle w:val="TableWhiteHeadings"/>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التوقيت</w:t>
            </w:r>
          </w:p>
        </w:tc>
      </w:tr>
      <w:tr w:rsidR="006876A2" w:rsidRPr="00EB1ED1" w14:paraId="2220BE8D"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5D26A171" w14:textId="22393F59" w:rsidR="006876A2" w:rsidRPr="006876A2"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مقدمة الجلسة</w:t>
            </w:r>
          </w:p>
        </w:tc>
        <w:tc>
          <w:tcPr>
            <w:tcW w:w="6946" w:type="dxa"/>
            <w:shd w:val="clear" w:color="auto" w:fill="F2F2F2" w:themeFill="background1" w:themeFillShade="F2"/>
            <w:tcMar>
              <w:top w:w="0" w:type="dxa"/>
              <w:left w:w="0" w:type="dxa"/>
              <w:bottom w:w="0" w:type="dxa"/>
              <w:right w:w="0" w:type="dxa"/>
            </w:tcMar>
            <w:vAlign w:val="center"/>
          </w:tcPr>
          <w:p w14:paraId="2E0C4A3D" w14:textId="76D69710" w:rsidR="006876A2" w:rsidRPr="00F4388B"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مناقشة عامة</w:t>
            </w:r>
          </w:p>
        </w:tc>
        <w:tc>
          <w:tcPr>
            <w:tcW w:w="2129" w:type="dxa"/>
            <w:shd w:val="clear" w:color="auto" w:fill="F2F2F2" w:themeFill="background1" w:themeFillShade="F2"/>
            <w:tcMar>
              <w:top w:w="0" w:type="dxa"/>
              <w:left w:w="0" w:type="dxa"/>
              <w:bottom w:w="0" w:type="dxa"/>
              <w:right w:w="0" w:type="dxa"/>
            </w:tcMar>
            <w:vAlign w:val="center"/>
          </w:tcPr>
          <w:p w14:paraId="2888C600" w14:textId="1D22EF3E" w:rsidR="006876A2" w:rsidRPr="00F4388B" w:rsidRDefault="006876A2" w:rsidP="006876A2">
            <w:pPr>
              <w:pStyle w:val="NormalFontForTable"/>
              <w:bidi/>
              <w:jc w:val="center"/>
              <w:rPr>
                <w:rFonts w:ascii="Calibri" w:eastAsia="Frutiger LT Arabic 45 Light" w:hAnsi="Calibri" w:cs="Calibri"/>
                <w:sz w:val="26"/>
                <w:szCs w:val="26"/>
              </w:rPr>
            </w:pPr>
            <w:r w:rsidRPr="006876A2">
              <w:rPr>
                <w:rFonts w:ascii="Calibri" w:eastAsia="Frutiger LT Arabic 45 Light" w:hAnsi="Calibri" w:cs="Calibri"/>
                <w:sz w:val="26"/>
                <w:szCs w:val="26"/>
                <w:rtl/>
              </w:rPr>
              <w:t>5 دقائق</w:t>
            </w:r>
          </w:p>
        </w:tc>
      </w:tr>
      <w:tr w:rsidR="006876A2" w:rsidRPr="00EB1ED1" w14:paraId="05F6A479" w14:textId="77777777" w:rsidTr="00D5130B">
        <w:trPr>
          <w:trHeight w:val="452"/>
        </w:trPr>
        <w:tc>
          <w:tcPr>
            <w:tcW w:w="5246" w:type="dxa"/>
            <w:shd w:val="clear" w:color="auto" w:fill="FFFFFF"/>
            <w:tcMar>
              <w:top w:w="0" w:type="dxa"/>
              <w:left w:w="0" w:type="dxa"/>
              <w:bottom w:w="0" w:type="dxa"/>
              <w:right w:w="0" w:type="dxa"/>
            </w:tcMar>
            <w:vAlign w:val="center"/>
          </w:tcPr>
          <w:p w14:paraId="5D3AE4D0" w14:textId="31066587" w:rsidR="006876A2" w:rsidRPr="00F4388B"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تعريفات برامج المساعدات النقدية</w:t>
            </w:r>
          </w:p>
        </w:tc>
        <w:tc>
          <w:tcPr>
            <w:tcW w:w="6946" w:type="dxa"/>
            <w:shd w:val="clear" w:color="auto" w:fill="FFFFFF"/>
            <w:tcMar>
              <w:top w:w="0" w:type="dxa"/>
              <w:left w:w="0" w:type="dxa"/>
              <w:bottom w:w="0" w:type="dxa"/>
              <w:right w:w="0" w:type="dxa"/>
            </w:tcMar>
            <w:vAlign w:val="center"/>
          </w:tcPr>
          <w:p w14:paraId="3768E53E" w14:textId="6EECB5DA" w:rsidR="006876A2" w:rsidRPr="00F4388B"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مناقشة عامة</w:t>
            </w:r>
          </w:p>
        </w:tc>
        <w:tc>
          <w:tcPr>
            <w:tcW w:w="2129" w:type="dxa"/>
            <w:shd w:val="clear" w:color="auto" w:fill="FFFFFF"/>
            <w:tcMar>
              <w:top w:w="0" w:type="dxa"/>
              <w:left w:w="0" w:type="dxa"/>
              <w:bottom w:w="0" w:type="dxa"/>
              <w:right w:w="0" w:type="dxa"/>
            </w:tcMar>
            <w:vAlign w:val="center"/>
          </w:tcPr>
          <w:p w14:paraId="4E2F41A8" w14:textId="23AD97F7" w:rsidR="006876A2" w:rsidRPr="00F4388B" w:rsidRDefault="006876A2" w:rsidP="006876A2">
            <w:pPr>
              <w:pStyle w:val="NormalFontForTable"/>
              <w:bidi/>
              <w:jc w:val="center"/>
              <w:rPr>
                <w:rFonts w:ascii="Calibri" w:eastAsia="Frutiger LT Arabic 45 Light" w:hAnsi="Calibri" w:cs="Calibri"/>
                <w:sz w:val="26"/>
                <w:szCs w:val="26"/>
              </w:rPr>
            </w:pPr>
            <w:r w:rsidRPr="006876A2">
              <w:rPr>
                <w:rFonts w:ascii="Calibri" w:eastAsia="Frutiger LT Arabic 45 Light" w:hAnsi="Calibri" w:cs="Calibri"/>
                <w:sz w:val="26"/>
                <w:szCs w:val="26"/>
                <w:rtl/>
              </w:rPr>
              <w:t>10 دقائق</w:t>
            </w:r>
          </w:p>
        </w:tc>
      </w:tr>
      <w:tr w:rsidR="006876A2" w:rsidRPr="00EB1ED1" w14:paraId="43058BB5"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621072A6" w14:textId="3581857B" w:rsidR="006876A2" w:rsidRPr="00F4388B"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نتائج الحماية المباشرة وغير المباشرة للأطفال</w:t>
            </w:r>
          </w:p>
        </w:tc>
        <w:tc>
          <w:tcPr>
            <w:tcW w:w="6946" w:type="dxa"/>
            <w:shd w:val="clear" w:color="auto" w:fill="F2F2F2" w:themeFill="background1" w:themeFillShade="F2"/>
            <w:tcMar>
              <w:top w:w="0" w:type="dxa"/>
              <w:left w:w="0" w:type="dxa"/>
              <w:bottom w:w="0" w:type="dxa"/>
              <w:right w:w="0" w:type="dxa"/>
            </w:tcMar>
            <w:vAlign w:val="center"/>
          </w:tcPr>
          <w:p w14:paraId="2C0B2917" w14:textId="44EAA224" w:rsidR="006876A2" w:rsidRPr="00F4388B"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مناقشة دراسات الحالة في مجموعات صغيرة</w:t>
            </w:r>
          </w:p>
        </w:tc>
        <w:tc>
          <w:tcPr>
            <w:tcW w:w="2129" w:type="dxa"/>
            <w:shd w:val="clear" w:color="auto" w:fill="F2F2F2" w:themeFill="background1" w:themeFillShade="F2"/>
            <w:tcMar>
              <w:top w:w="0" w:type="dxa"/>
              <w:left w:w="0" w:type="dxa"/>
              <w:bottom w:w="0" w:type="dxa"/>
              <w:right w:w="0" w:type="dxa"/>
            </w:tcMar>
            <w:vAlign w:val="center"/>
          </w:tcPr>
          <w:p w14:paraId="43342894" w14:textId="57FA9683" w:rsidR="006876A2" w:rsidRPr="00F4388B" w:rsidRDefault="006876A2" w:rsidP="006876A2">
            <w:pPr>
              <w:pStyle w:val="NormalFontForTable"/>
              <w:bidi/>
              <w:jc w:val="center"/>
              <w:rPr>
                <w:rFonts w:ascii="Calibri" w:eastAsia="Frutiger LT Arabic 45 Light" w:hAnsi="Calibri" w:cs="Calibri"/>
                <w:sz w:val="26"/>
                <w:szCs w:val="26"/>
              </w:rPr>
            </w:pPr>
            <w:r w:rsidRPr="006876A2">
              <w:rPr>
                <w:rFonts w:ascii="Calibri" w:eastAsia="Frutiger LT Arabic 45 Light" w:hAnsi="Calibri" w:cs="Calibri"/>
                <w:sz w:val="26"/>
                <w:szCs w:val="26"/>
                <w:rtl/>
              </w:rPr>
              <w:t>30 دقيقة</w:t>
            </w:r>
          </w:p>
        </w:tc>
      </w:tr>
      <w:tr w:rsidR="006876A2" w:rsidRPr="00EB1ED1" w14:paraId="04DA2A0F" w14:textId="77777777" w:rsidTr="00D5130B">
        <w:trPr>
          <w:trHeight w:val="452"/>
        </w:trPr>
        <w:tc>
          <w:tcPr>
            <w:tcW w:w="5246" w:type="dxa"/>
            <w:shd w:val="clear" w:color="auto" w:fill="FFFFFF"/>
            <w:tcMar>
              <w:top w:w="0" w:type="dxa"/>
              <w:left w:w="0" w:type="dxa"/>
              <w:bottom w:w="0" w:type="dxa"/>
              <w:right w:w="0" w:type="dxa"/>
            </w:tcMar>
            <w:vAlign w:val="center"/>
          </w:tcPr>
          <w:p w14:paraId="46CD85B5" w14:textId="45A14E88" w:rsidR="006876A2" w:rsidRPr="00F4388B"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المساعدات النقدية المشروطة وغير المشروطة</w:t>
            </w:r>
          </w:p>
        </w:tc>
        <w:tc>
          <w:tcPr>
            <w:tcW w:w="6946" w:type="dxa"/>
            <w:shd w:val="clear" w:color="auto" w:fill="FFFFFF"/>
            <w:tcMar>
              <w:top w:w="0" w:type="dxa"/>
              <w:left w:w="0" w:type="dxa"/>
              <w:bottom w:w="0" w:type="dxa"/>
              <w:right w:w="0" w:type="dxa"/>
            </w:tcMar>
            <w:vAlign w:val="center"/>
          </w:tcPr>
          <w:p w14:paraId="558F3A42" w14:textId="584E8C4D" w:rsidR="006876A2" w:rsidRPr="00F4388B"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 xml:space="preserve">مناقشة ضمن مجموعات صغيرة </w:t>
            </w:r>
          </w:p>
        </w:tc>
        <w:tc>
          <w:tcPr>
            <w:tcW w:w="2129" w:type="dxa"/>
            <w:shd w:val="clear" w:color="auto" w:fill="FFFFFF"/>
            <w:tcMar>
              <w:top w:w="0" w:type="dxa"/>
              <w:left w:w="0" w:type="dxa"/>
              <w:bottom w:w="0" w:type="dxa"/>
              <w:right w:w="0" w:type="dxa"/>
            </w:tcMar>
            <w:vAlign w:val="center"/>
          </w:tcPr>
          <w:p w14:paraId="72BAD715" w14:textId="5799CD8E" w:rsidR="006876A2" w:rsidRPr="00F4388B" w:rsidRDefault="006876A2" w:rsidP="006876A2">
            <w:pPr>
              <w:pStyle w:val="NormalFontForTable"/>
              <w:bidi/>
              <w:jc w:val="center"/>
              <w:rPr>
                <w:rFonts w:ascii="Calibri" w:eastAsia="Frutiger LT Arabic 45 Light" w:hAnsi="Calibri" w:cs="Calibri"/>
                <w:sz w:val="26"/>
                <w:szCs w:val="26"/>
              </w:rPr>
            </w:pPr>
            <w:r w:rsidRPr="006876A2">
              <w:rPr>
                <w:rFonts w:ascii="Calibri" w:eastAsia="Frutiger LT Arabic 45 Light" w:hAnsi="Calibri" w:cs="Calibri"/>
                <w:sz w:val="26"/>
                <w:szCs w:val="26"/>
                <w:rtl/>
              </w:rPr>
              <w:t>35 دقيقة</w:t>
            </w:r>
          </w:p>
        </w:tc>
      </w:tr>
      <w:tr w:rsidR="006876A2" w:rsidRPr="00EB1ED1" w14:paraId="52E4104E" w14:textId="77777777" w:rsidTr="006876A2">
        <w:trPr>
          <w:trHeight w:val="452"/>
        </w:trPr>
        <w:tc>
          <w:tcPr>
            <w:tcW w:w="5246" w:type="dxa"/>
            <w:shd w:val="clear" w:color="auto" w:fill="F2F2F2" w:themeFill="background1" w:themeFillShade="F2"/>
            <w:tcMar>
              <w:top w:w="0" w:type="dxa"/>
              <w:left w:w="0" w:type="dxa"/>
              <w:bottom w:w="0" w:type="dxa"/>
              <w:right w:w="0" w:type="dxa"/>
            </w:tcMar>
            <w:vAlign w:val="center"/>
          </w:tcPr>
          <w:p w14:paraId="615654C3" w14:textId="426F9C73" w:rsidR="006876A2" w:rsidRPr="00F4388B" w:rsidRDefault="006876A2" w:rsidP="006876A2">
            <w:pPr>
              <w:pStyle w:val="NormalFontForTable"/>
              <w:bidi/>
              <w:rPr>
                <w:rFonts w:ascii="Calibri" w:eastAsia="Frutiger LT Arabic 45 Light" w:hAnsi="Calibri" w:cs="Calibri"/>
                <w:sz w:val="26"/>
                <w:szCs w:val="26"/>
                <w:rtl/>
              </w:rPr>
            </w:pPr>
            <w:r w:rsidRPr="006876A2">
              <w:rPr>
                <w:rFonts w:ascii="Calibri" w:eastAsia="Frutiger LT Arabic 45 Light" w:hAnsi="Calibri" w:cs="Calibri"/>
                <w:sz w:val="26"/>
                <w:szCs w:val="26"/>
                <w:rtl/>
              </w:rPr>
              <w:t>تقييم المخاطر المتعلقة بحماية الطفل والصون</w:t>
            </w:r>
          </w:p>
        </w:tc>
        <w:tc>
          <w:tcPr>
            <w:tcW w:w="6946" w:type="dxa"/>
            <w:shd w:val="clear" w:color="auto" w:fill="F2F2F2" w:themeFill="background1" w:themeFillShade="F2"/>
            <w:tcMar>
              <w:top w:w="0" w:type="dxa"/>
              <w:left w:w="0" w:type="dxa"/>
              <w:bottom w:w="0" w:type="dxa"/>
              <w:right w:w="0" w:type="dxa"/>
            </w:tcMar>
            <w:vAlign w:val="center"/>
          </w:tcPr>
          <w:p w14:paraId="47FE9CF9" w14:textId="4ED1B5C7" w:rsidR="006876A2" w:rsidRPr="00F4388B"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دراسة حالة ومناقشة عامة</w:t>
            </w:r>
          </w:p>
        </w:tc>
        <w:tc>
          <w:tcPr>
            <w:tcW w:w="2129" w:type="dxa"/>
            <w:shd w:val="clear" w:color="auto" w:fill="F2F2F2" w:themeFill="background1" w:themeFillShade="F2"/>
            <w:tcMar>
              <w:top w:w="0" w:type="dxa"/>
              <w:left w:w="0" w:type="dxa"/>
              <w:bottom w:w="0" w:type="dxa"/>
              <w:right w:w="0" w:type="dxa"/>
            </w:tcMar>
            <w:vAlign w:val="center"/>
          </w:tcPr>
          <w:p w14:paraId="0DD8D806" w14:textId="5E377081" w:rsidR="006876A2" w:rsidRPr="00F4388B" w:rsidRDefault="006876A2" w:rsidP="006876A2">
            <w:pPr>
              <w:pStyle w:val="NormalFontForTable"/>
              <w:bidi/>
              <w:jc w:val="center"/>
              <w:rPr>
                <w:rFonts w:ascii="Calibri" w:eastAsia="Frutiger LT Arabic 45 Light" w:hAnsi="Calibri" w:cs="Calibri"/>
                <w:sz w:val="26"/>
                <w:szCs w:val="26"/>
                <w:rtl/>
              </w:rPr>
            </w:pPr>
            <w:r w:rsidRPr="006876A2">
              <w:rPr>
                <w:rFonts w:ascii="Calibri" w:eastAsia="Frutiger LT Arabic 45 Light" w:hAnsi="Calibri" w:cs="Calibri"/>
                <w:sz w:val="26"/>
                <w:szCs w:val="26"/>
                <w:rtl/>
              </w:rPr>
              <w:t>15 دقيقة</w:t>
            </w:r>
          </w:p>
        </w:tc>
      </w:tr>
      <w:tr w:rsidR="006876A2" w:rsidRPr="00EB1ED1" w14:paraId="61522C36" w14:textId="77777777" w:rsidTr="00D5130B">
        <w:trPr>
          <w:trHeight w:val="452"/>
        </w:trPr>
        <w:tc>
          <w:tcPr>
            <w:tcW w:w="5246" w:type="dxa"/>
            <w:shd w:val="clear" w:color="auto" w:fill="FFFFFF"/>
            <w:tcMar>
              <w:top w:w="0" w:type="dxa"/>
              <w:left w:w="0" w:type="dxa"/>
              <w:bottom w:w="0" w:type="dxa"/>
              <w:right w:w="0" w:type="dxa"/>
            </w:tcMar>
            <w:vAlign w:val="center"/>
          </w:tcPr>
          <w:p w14:paraId="12526E09" w14:textId="0FE3DD35" w:rsidR="006876A2" w:rsidRPr="00F4388B" w:rsidRDefault="006876A2" w:rsidP="006876A2">
            <w:pPr>
              <w:pStyle w:val="NormalFontForTable"/>
              <w:bidi/>
              <w:rPr>
                <w:rFonts w:ascii="Calibri" w:eastAsia="Frutiger LT Arabic 45 Light" w:hAnsi="Calibri" w:cs="Calibri"/>
                <w:sz w:val="26"/>
                <w:szCs w:val="26"/>
                <w:rtl/>
              </w:rPr>
            </w:pPr>
            <w:r w:rsidRPr="006876A2">
              <w:rPr>
                <w:rFonts w:ascii="Calibri" w:eastAsia="Frutiger LT Arabic 45 Light" w:hAnsi="Calibri" w:cs="Calibri"/>
                <w:sz w:val="26"/>
                <w:szCs w:val="26"/>
                <w:rtl/>
              </w:rPr>
              <w:t>ملخص الجلسة</w:t>
            </w:r>
          </w:p>
        </w:tc>
        <w:tc>
          <w:tcPr>
            <w:tcW w:w="6946" w:type="dxa"/>
            <w:shd w:val="clear" w:color="auto" w:fill="FFFFFF"/>
            <w:tcMar>
              <w:top w:w="0" w:type="dxa"/>
              <w:left w:w="0" w:type="dxa"/>
              <w:bottom w:w="0" w:type="dxa"/>
              <w:right w:w="0" w:type="dxa"/>
            </w:tcMar>
            <w:vAlign w:val="center"/>
          </w:tcPr>
          <w:p w14:paraId="7F53FFBF" w14:textId="33A9F3A6" w:rsidR="006876A2" w:rsidRPr="00F4388B" w:rsidRDefault="006876A2" w:rsidP="006876A2">
            <w:pPr>
              <w:pStyle w:val="NormalFontForTable"/>
              <w:bidi/>
              <w:rPr>
                <w:rFonts w:ascii="Calibri" w:eastAsia="Frutiger LT Arabic 45 Light" w:hAnsi="Calibri" w:cs="Calibri"/>
                <w:sz w:val="26"/>
                <w:szCs w:val="26"/>
              </w:rPr>
            </w:pPr>
            <w:r w:rsidRPr="006876A2">
              <w:rPr>
                <w:rFonts w:ascii="Calibri" w:eastAsia="Frutiger LT Arabic 45 Light" w:hAnsi="Calibri" w:cs="Calibri"/>
                <w:sz w:val="26"/>
                <w:szCs w:val="26"/>
                <w:rtl/>
              </w:rPr>
              <w:t>مناقشة عامة</w:t>
            </w:r>
          </w:p>
        </w:tc>
        <w:tc>
          <w:tcPr>
            <w:tcW w:w="2129" w:type="dxa"/>
            <w:shd w:val="clear" w:color="auto" w:fill="FFFFFF"/>
            <w:tcMar>
              <w:top w:w="0" w:type="dxa"/>
              <w:left w:w="0" w:type="dxa"/>
              <w:bottom w:w="0" w:type="dxa"/>
              <w:right w:w="0" w:type="dxa"/>
            </w:tcMar>
            <w:vAlign w:val="center"/>
          </w:tcPr>
          <w:p w14:paraId="5487303B" w14:textId="19F50664" w:rsidR="006876A2" w:rsidRPr="00F4388B" w:rsidRDefault="006876A2" w:rsidP="006876A2">
            <w:pPr>
              <w:pStyle w:val="NormalFontForTable"/>
              <w:bidi/>
              <w:jc w:val="center"/>
              <w:rPr>
                <w:rFonts w:ascii="Calibri" w:eastAsia="Frutiger LT Arabic 45 Light" w:hAnsi="Calibri" w:cs="Calibri"/>
                <w:sz w:val="26"/>
                <w:szCs w:val="26"/>
                <w:rtl/>
              </w:rPr>
            </w:pPr>
            <w:r w:rsidRPr="006876A2">
              <w:rPr>
                <w:rFonts w:ascii="Calibri" w:eastAsia="Frutiger LT Arabic 45 Light" w:hAnsi="Calibri" w:cs="Calibri"/>
                <w:sz w:val="26"/>
                <w:szCs w:val="26"/>
                <w:rtl/>
              </w:rPr>
              <w:t>5 دقائق</w:t>
            </w:r>
          </w:p>
        </w:tc>
      </w:tr>
      <w:tr w:rsidR="006876A2" w:rsidRPr="00EB1ED1" w14:paraId="44288AD0" w14:textId="77777777" w:rsidTr="006876A2">
        <w:trPr>
          <w:trHeight w:val="452"/>
        </w:trPr>
        <w:tc>
          <w:tcPr>
            <w:tcW w:w="5246" w:type="dxa"/>
            <w:shd w:val="clear" w:color="auto" w:fill="F2F2F2" w:themeFill="background1" w:themeFillShade="F2"/>
            <w:tcMar>
              <w:top w:w="0" w:type="dxa"/>
              <w:left w:w="0" w:type="dxa"/>
              <w:bottom w:w="0" w:type="dxa"/>
              <w:right w:w="0" w:type="dxa"/>
            </w:tcMar>
            <w:vAlign w:val="center"/>
          </w:tcPr>
          <w:p w14:paraId="433F76B8" w14:textId="6802F10F" w:rsidR="006876A2" w:rsidRPr="00F4388B" w:rsidRDefault="006876A2" w:rsidP="006876A2">
            <w:pPr>
              <w:pStyle w:val="NormalFontForTable"/>
              <w:bidi/>
              <w:rPr>
                <w:rFonts w:ascii="Calibri" w:eastAsia="Frutiger LT Arabic 45 Light" w:hAnsi="Calibri" w:cs="Calibri"/>
                <w:sz w:val="26"/>
                <w:szCs w:val="26"/>
                <w:rtl/>
              </w:rPr>
            </w:pPr>
            <w:r w:rsidRPr="006876A2">
              <w:rPr>
                <w:rFonts w:ascii="Calibri" w:eastAsia="Frutiger LT Arabic 45 Light" w:hAnsi="Calibri" w:cs="Calibri"/>
                <w:sz w:val="26"/>
                <w:szCs w:val="26"/>
                <w:rtl/>
              </w:rPr>
              <w:t xml:space="preserve">المجموع </w:t>
            </w:r>
          </w:p>
        </w:tc>
        <w:tc>
          <w:tcPr>
            <w:tcW w:w="6946" w:type="dxa"/>
            <w:shd w:val="clear" w:color="auto" w:fill="F2F2F2" w:themeFill="background1" w:themeFillShade="F2"/>
            <w:tcMar>
              <w:top w:w="0" w:type="dxa"/>
              <w:left w:w="0" w:type="dxa"/>
              <w:bottom w:w="0" w:type="dxa"/>
              <w:right w:w="0" w:type="dxa"/>
            </w:tcMar>
            <w:vAlign w:val="center"/>
          </w:tcPr>
          <w:p w14:paraId="74BA5339" w14:textId="77777777" w:rsidR="006876A2" w:rsidRPr="00F4388B" w:rsidRDefault="006876A2" w:rsidP="006876A2">
            <w:pPr>
              <w:pStyle w:val="NormalFontForTable"/>
              <w:bidi/>
              <w:rPr>
                <w:rFonts w:ascii="Calibri" w:eastAsia="Frutiger LT Arabic 45 Light" w:hAnsi="Calibri" w:cs="Calibri"/>
                <w:sz w:val="26"/>
                <w:szCs w:val="26"/>
              </w:rPr>
            </w:pPr>
          </w:p>
        </w:tc>
        <w:tc>
          <w:tcPr>
            <w:tcW w:w="2129" w:type="dxa"/>
            <w:shd w:val="clear" w:color="auto" w:fill="F2F2F2" w:themeFill="background1" w:themeFillShade="F2"/>
            <w:tcMar>
              <w:top w:w="0" w:type="dxa"/>
              <w:left w:w="0" w:type="dxa"/>
              <w:bottom w:w="0" w:type="dxa"/>
              <w:right w:w="0" w:type="dxa"/>
            </w:tcMar>
            <w:vAlign w:val="center"/>
          </w:tcPr>
          <w:p w14:paraId="2B179E81" w14:textId="53E6B845" w:rsidR="006876A2" w:rsidRPr="00F4388B" w:rsidRDefault="006876A2" w:rsidP="006876A2">
            <w:pPr>
              <w:pStyle w:val="NormalFontForTable"/>
              <w:bidi/>
              <w:jc w:val="center"/>
              <w:rPr>
                <w:rFonts w:ascii="Calibri" w:eastAsia="Frutiger LT Arabic 45 Light" w:hAnsi="Calibri" w:cs="Calibri"/>
                <w:sz w:val="26"/>
                <w:szCs w:val="26"/>
                <w:rtl/>
              </w:rPr>
            </w:pPr>
            <w:r w:rsidRPr="006876A2">
              <w:rPr>
                <w:rFonts w:ascii="Calibri" w:eastAsia="Frutiger LT Arabic 45 Light" w:hAnsi="Calibri" w:cs="Calibri"/>
                <w:sz w:val="26"/>
                <w:szCs w:val="26"/>
                <w:rtl/>
              </w:rPr>
              <w:t>100 دقيقة</w:t>
            </w:r>
          </w:p>
        </w:tc>
      </w:tr>
    </w:tbl>
    <w:p w14:paraId="408C2471" w14:textId="77777777" w:rsidR="006876A2" w:rsidRDefault="006876A2" w:rsidP="006876A2">
      <w:pPr>
        <w:pStyle w:val="Mormal03CMIndent"/>
        <w:bidi/>
        <w:ind w:left="0"/>
        <w:rPr>
          <w:rtl/>
          <w:lang w:val="en-US"/>
        </w:rPr>
      </w:pPr>
    </w:p>
    <w:p w14:paraId="38EDCCF7" w14:textId="77777777" w:rsidR="006876A2" w:rsidRDefault="006876A2" w:rsidP="006876A2">
      <w:pPr>
        <w:pStyle w:val="Mormal03CMIndent"/>
        <w:bidi/>
        <w:ind w:left="0"/>
        <w:rPr>
          <w:rtl/>
          <w:lang w:val="en-US"/>
        </w:rPr>
      </w:pPr>
    </w:p>
    <w:p w14:paraId="58E0AD66" w14:textId="77777777" w:rsidR="006876A2" w:rsidRDefault="006876A2" w:rsidP="006876A2">
      <w:pPr>
        <w:pStyle w:val="Mormal03CMIndent"/>
        <w:bidi/>
        <w:ind w:left="0"/>
        <w:rPr>
          <w:rtl/>
          <w:lang w:val="en-US"/>
        </w:rPr>
      </w:pPr>
    </w:p>
    <w:p w14:paraId="14B42F9F" w14:textId="77777777" w:rsidR="006876A2" w:rsidRDefault="006876A2" w:rsidP="006876A2">
      <w:pPr>
        <w:pStyle w:val="Mormal03CMIndent"/>
        <w:bidi/>
        <w:ind w:left="0"/>
        <w:rPr>
          <w:rtl/>
          <w:lang w:val="en-US"/>
        </w:rPr>
      </w:pPr>
    </w:p>
    <w:p w14:paraId="3C406B74" w14:textId="77777777" w:rsidR="006876A2" w:rsidRDefault="006876A2" w:rsidP="006876A2">
      <w:pPr>
        <w:pStyle w:val="Mormal03CMIndent"/>
        <w:bidi/>
        <w:ind w:left="0"/>
        <w:rPr>
          <w:rtl/>
          <w:lang w:val="en-US"/>
        </w:rPr>
      </w:pPr>
    </w:p>
    <w:p w14:paraId="60B06287" w14:textId="77777777" w:rsidR="006876A2" w:rsidRDefault="006876A2" w:rsidP="006876A2">
      <w:pPr>
        <w:pStyle w:val="Mormal03CMIndent"/>
        <w:bidi/>
        <w:ind w:left="0"/>
        <w:rPr>
          <w:lang w:val="en-US"/>
        </w:rPr>
      </w:pPr>
    </w:p>
    <w:p w14:paraId="5B5ED638" w14:textId="77777777" w:rsidR="006876A2" w:rsidRDefault="006876A2" w:rsidP="006876A2">
      <w:pPr>
        <w:pStyle w:val="Mormal03CMIndent"/>
        <w:bidi/>
        <w:ind w:left="0"/>
        <w:rPr>
          <w:lang w:val="en-US"/>
        </w:rPr>
      </w:pPr>
    </w:p>
    <w:p w14:paraId="092C989E" w14:textId="604D1402" w:rsidR="006876A2" w:rsidRDefault="006876A2" w:rsidP="006876A2">
      <w:pPr>
        <w:pStyle w:val="AllianceHeading1"/>
        <w:rPr>
          <w:rtl/>
        </w:rPr>
      </w:pPr>
      <w:r>
        <w:rPr>
          <w:rFonts w:hint="cs"/>
          <w:rtl/>
        </w:rPr>
        <w:lastRenderedPageBreak/>
        <w:t>تعليمات للميسرين</w:t>
      </w:r>
    </w:p>
    <w:p w14:paraId="26DCE0D7" w14:textId="34766701" w:rsidR="00E11AE8" w:rsidRPr="002B37EE" w:rsidRDefault="00E11AE8" w:rsidP="006876A2">
      <w:pPr>
        <w:pStyle w:val="NormalFontForTable"/>
        <w:bidi/>
        <w:rPr>
          <w:rFonts w:ascii="Calibri" w:eastAsia="Frutiger LT Arabic 45 Light" w:hAnsi="Calibri" w:cs="Calibri"/>
          <w:sz w:val="8"/>
          <w:szCs w:val="8"/>
        </w:rPr>
      </w:pPr>
    </w:p>
    <w:tbl>
      <w:tblPr>
        <w:tblStyle w:val="TableGrid"/>
        <w:bidiVisual/>
        <w:tblW w:w="14322" w:type="dxa"/>
        <w:tblBorders>
          <w:top w:val="single" w:sz="8" w:space="0" w:color="314659" w:themeColor="text2"/>
          <w:left w:val="single" w:sz="8" w:space="0" w:color="314659" w:themeColor="text2"/>
          <w:bottom w:val="single" w:sz="8" w:space="0" w:color="314659" w:themeColor="text2"/>
          <w:right w:val="single" w:sz="8" w:space="0" w:color="314659" w:themeColor="text2"/>
          <w:insideH w:val="single" w:sz="8" w:space="0" w:color="314659" w:themeColor="text2"/>
          <w:insideV w:val="single" w:sz="8" w:space="0" w:color="314659" w:themeColor="text2"/>
        </w:tblBorders>
        <w:tblLook w:val="04A0" w:firstRow="1" w:lastRow="0" w:firstColumn="1" w:lastColumn="0" w:noHBand="0" w:noVBand="1"/>
      </w:tblPr>
      <w:tblGrid>
        <w:gridCol w:w="7267"/>
        <w:gridCol w:w="5209"/>
        <w:gridCol w:w="1846"/>
      </w:tblGrid>
      <w:tr w:rsidR="006876A2" w:rsidRPr="00B11BDB" w14:paraId="525B3164" w14:textId="77777777" w:rsidTr="002B37EE">
        <w:trPr>
          <w:trHeight w:val="465"/>
        </w:trPr>
        <w:tc>
          <w:tcPr>
            <w:tcW w:w="7267" w:type="dxa"/>
            <w:shd w:val="clear" w:color="auto" w:fill="415E78"/>
            <w:tcMar>
              <w:top w:w="85" w:type="dxa"/>
              <w:left w:w="170" w:type="dxa"/>
              <w:bottom w:w="85" w:type="dxa"/>
              <w:right w:w="198" w:type="dxa"/>
            </w:tcMar>
          </w:tcPr>
          <w:p w14:paraId="4C69BF04" w14:textId="69275B1E" w:rsidR="006876A2" w:rsidRPr="00B464D0" w:rsidRDefault="006876A2" w:rsidP="006876A2">
            <w:pPr>
              <w:pStyle w:val="TablWhiteHeading0MArgins"/>
              <w:bidi/>
            </w:pPr>
            <w:r w:rsidRPr="00F4388B">
              <w:rPr>
                <w:rFonts w:ascii="Calibri" w:eastAsia="Frutiger LT Arabic 45 Light" w:hAnsi="Calibri" w:cs="Calibri"/>
                <w:sz w:val="26"/>
                <w:szCs w:val="26"/>
                <w:rtl/>
              </w:rPr>
              <w:t>طريقة العرض وجهًا لوجه</w:t>
            </w:r>
          </w:p>
        </w:tc>
        <w:tc>
          <w:tcPr>
            <w:tcW w:w="5209" w:type="dxa"/>
            <w:shd w:val="clear" w:color="auto" w:fill="415E78"/>
            <w:tcMar>
              <w:top w:w="85" w:type="dxa"/>
              <w:left w:w="170" w:type="dxa"/>
              <w:bottom w:w="85" w:type="dxa"/>
              <w:right w:w="198" w:type="dxa"/>
            </w:tcMar>
          </w:tcPr>
          <w:p w14:paraId="0FD1DE17" w14:textId="0A95218E" w:rsidR="006876A2" w:rsidRPr="00B464D0" w:rsidRDefault="006876A2" w:rsidP="006876A2">
            <w:pPr>
              <w:pStyle w:val="TablWhiteHeading0MArgins"/>
              <w:bidi/>
            </w:pPr>
            <w:r w:rsidRPr="00F4388B">
              <w:rPr>
                <w:rFonts w:ascii="Calibri" w:eastAsia="Frutiger LT Arabic 45 Light" w:hAnsi="Calibri" w:cs="Calibri"/>
                <w:sz w:val="26"/>
                <w:szCs w:val="26"/>
                <w:rtl/>
              </w:rPr>
              <w:t>طريقة العرض عن بعد</w:t>
            </w:r>
          </w:p>
        </w:tc>
        <w:tc>
          <w:tcPr>
            <w:tcW w:w="1846" w:type="dxa"/>
            <w:shd w:val="clear" w:color="auto" w:fill="415E78"/>
            <w:tcMar>
              <w:top w:w="85" w:type="dxa"/>
              <w:left w:w="170" w:type="dxa"/>
              <w:bottom w:w="85" w:type="dxa"/>
              <w:right w:w="198" w:type="dxa"/>
            </w:tcMar>
          </w:tcPr>
          <w:p w14:paraId="0141BF79" w14:textId="08E3D213" w:rsidR="006876A2" w:rsidRPr="00B464D0" w:rsidRDefault="006876A2" w:rsidP="006876A2">
            <w:pPr>
              <w:pStyle w:val="TablWhiteHeading0MArgins"/>
              <w:bidi/>
              <w:jc w:val="center"/>
            </w:pPr>
            <w:r w:rsidRPr="00F4388B">
              <w:rPr>
                <w:rFonts w:ascii="Calibri" w:hAnsi="Calibri" w:cs="Calibri" w:hint="cs"/>
                <w:sz w:val="26"/>
                <w:szCs w:val="26"/>
                <w:rtl/>
                <w:lang w:val="en-US"/>
              </w:rPr>
              <w:t>التوقيت</w:t>
            </w:r>
          </w:p>
        </w:tc>
      </w:tr>
      <w:tr w:rsidR="006876A2" w:rsidRPr="00B11BDB" w14:paraId="5EC2E405" w14:textId="77777777" w:rsidTr="002B37EE">
        <w:tc>
          <w:tcPr>
            <w:tcW w:w="7267" w:type="dxa"/>
            <w:shd w:val="clear" w:color="auto" w:fill="F2F2F2" w:themeFill="background1" w:themeFillShade="F2"/>
            <w:tcMar>
              <w:top w:w="85" w:type="dxa"/>
              <w:left w:w="170" w:type="dxa"/>
              <w:bottom w:w="85" w:type="dxa"/>
              <w:right w:w="198" w:type="dxa"/>
            </w:tcMar>
          </w:tcPr>
          <w:p w14:paraId="4D9D6E67" w14:textId="77777777" w:rsidR="006876A2" w:rsidRPr="006876A2" w:rsidRDefault="006876A2" w:rsidP="006876A2">
            <w:pPr>
              <w:pStyle w:val="AllianceBlueHeading1"/>
            </w:pPr>
            <w:r w:rsidRPr="006876A2">
              <w:rPr>
                <w:rtl/>
              </w:rPr>
              <w:t>مقدمة الجلسة</w:t>
            </w:r>
          </w:p>
          <w:p w14:paraId="393B66EC" w14:textId="2BA152AA" w:rsidR="006876A2" w:rsidRPr="006876A2" w:rsidRDefault="006876A2" w:rsidP="006876A2">
            <w:pPr>
              <w:bidi/>
              <w:jc w:val="both"/>
              <w:rPr>
                <w:rFonts w:ascii="Calibri" w:hAnsi="Calibri" w:cs="Calibri"/>
                <w:sz w:val="26"/>
                <w:szCs w:val="26"/>
              </w:rPr>
            </w:pPr>
            <w:r w:rsidRPr="006876A2">
              <w:rPr>
                <w:rFonts w:ascii="Calibri" w:eastAsia="Frutiger LT Arabic 45 Light" w:hAnsi="Calibri" w:cs="Calibri"/>
                <w:color w:val="000000"/>
                <w:sz w:val="26"/>
                <w:szCs w:val="26"/>
                <w:rtl/>
              </w:rPr>
              <w:t xml:space="preserve">رحب بالمشاركين في الجلسة ووضح لهم الأهداف والغايات. </w:t>
            </w:r>
          </w:p>
        </w:tc>
        <w:tc>
          <w:tcPr>
            <w:tcW w:w="5209" w:type="dxa"/>
            <w:shd w:val="clear" w:color="auto" w:fill="F2F2F2" w:themeFill="background1" w:themeFillShade="F2"/>
            <w:tcMar>
              <w:top w:w="85" w:type="dxa"/>
              <w:left w:w="170" w:type="dxa"/>
              <w:bottom w:w="85" w:type="dxa"/>
              <w:right w:w="198" w:type="dxa"/>
            </w:tcMar>
          </w:tcPr>
          <w:p w14:paraId="36E83EE8" w14:textId="5B6B33DC" w:rsidR="006876A2" w:rsidRPr="006876A2" w:rsidRDefault="006876A2" w:rsidP="006876A2">
            <w:pPr>
              <w:bidi/>
              <w:jc w:val="both"/>
              <w:rPr>
                <w:rFonts w:ascii="Calibri" w:hAnsi="Calibri" w:cs="Calibri"/>
                <w:sz w:val="26"/>
                <w:szCs w:val="26"/>
              </w:rPr>
            </w:pPr>
          </w:p>
        </w:tc>
        <w:tc>
          <w:tcPr>
            <w:tcW w:w="1846" w:type="dxa"/>
            <w:shd w:val="clear" w:color="auto" w:fill="F2F2F2" w:themeFill="background1" w:themeFillShade="F2"/>
            <w:tcMar>
              <w:top w:w="85" w:type="dxa"/>
              <w:left w:w="170" w:type="dxa"/>
              <w:bottom w:w="85" w:type="dxa"/>
              <w:right w:w="198" w:type="dxa"/>
            </w:tcMar>
          </w:tcPr>
          <w:p w14:paraId="309E1361" w14:textId="77777777" w:rsidR="006876A2" w:rsidRPr="006876A2" w:rsidRDefault="006876A2" w:rsidP="006876A2">
            <w:pPr>
              <w:bidi/>
              <w:jc w:val="both"/>
              <w:rPr>
                <w:rFonts w:ascii="Calibri" w:eastAsia="Frutiger LT Arabic 45 Light" w:hAnsi="Calibri" w:cs="Calibri"/>
                <w:sz w:val="26"/>
                <w:szCs w:val="26"/>
              </w:rPr>
            </w:pPr>
          </w:p>
          <w:p w14:paraId="06C21597" w14:textId="3B5A2C68" w:rsidR="006876A2" w:rsidRPr="006876A2" w:rsidRDefault="006876A2" w:rsidP="006876A2">
            <w:pPr>
              <w:bidi/>
              <w:jc w:val="both"/>
              <w:rPr>
                <w:rFonts w:ascii="Calibri" w:hAnsi="Calibri" w:cs="Calibri"/>
                <w:sz w:val="26"/>
                <w:szCs w:val="26"/>
              </w:rPr>
            </w:pPr>
            <w:r w:rsidRPr="006876A2">
              <w:rPr>
                <w:rFonts w:ascii="Calibri" w:eastAsia="Frutiger LT Arabic 45 Light" w:hAnsi="Calibri" w:cs="Calibri"/>
                <w:sz w:val="26"/>
                <w:szCs w:val="26"/>
                <w:rtl/>
              </w:rPr>
              <w:t>دقيقتان</w:t>
            </w:r>
          </w:p>
        </w:tc>
      </w:tr>
      <w:tr w:rsidR="006876A2" w:rsidRPr="00B11BDB" w14:paraId="1E81CFCA" w14:textId="77777777" w:rsidTr="002B37EE">
        <w:tc>
          <w:tcPr>
            <w:tcW w:w="7267" w:type="dxa"/>
            <w:shd w:val="clear" w:color="auto" w:fill="FFFFFF" w:themeFill="background1"/>
            <w:tcMar>
              <w:top w:w="85" w:type="dxa"/>
              <w:left w:w="170" w:type="dxa"/>
              <w:bottom w:w="85" w:type="dxa"/>
              <w:right w:w="198" w:type="dxa"/>
            </w:tcMar>
          </w:tcPr>
          <w:p w14:paraId="2C69ADE0" w14:textId="77777777" w:rsidR="006876A2" w:rsidRPr="006876A2" w:rsidRDefault="006876A2" w:rsidP="006876A2">
            <w:pPr>
              <w:pStyle w:val="AllianceBlueHeading1"/>
            </w:pPr>
            <w:r w:rsidRPr="006876A2">
              <w:rPr>
                <w:rtl/>
              </w:rPr>
              <w:t>تعريفات برامج المساعدات النقدية</w:t>
            </w:r>
          </w:p>
          <w:p w14:paraId="6D403DB1" w14:textId="77777777" w:rsidR="006876A2" w:rsidRPr="006876A2" w:rsidRDefault="006876A2" w:rsidP="006876A2">
            <w:pPr>
              <w:bidi/>
              <w:spacing w:after="240"/>
              <w:jc w:val="both"/>
              <w:rPr>
                <w:rFonts w:ascii="Calibri" w:eastAsia="Frutiger LT Arabic 45 Light" w:hAnsi="Calibri" w:cs="Calibri"/>
                <w:sz w:val="26"/>
                <w:szCs w:val="26"/>
                <w:lang w:val="en-US"/>
              </w:rPr>
            </w:pPr>
            <w:r w:rsidRPr="006876A2">
              <w:rPr>
                <w:rFonts w:ascii="Calibri" w:eastAsia="Frutiger LT Arabic 45 Light" w:hAnsi="Calibri" w:cs="Calibri"/>
                <w:bCs/>
                <w:sz w:val="26"/>
                <w:szCs w:val="26"/>
                <w:rtl/>
              </w:rPr>
              <w:t>اعرض الشريحة 69 ووضح ما يلي</w:t>
            </w:r>
            <w:r w:rsidRPr="006876A2">
              <w:rPr>
                <w:rFonts w:ascii="Calibri" w:eastAsia="Frutiger LT Arabic 45 Light" w:hAnsi="Calibri" w:cs="Calibri"/>
                <w:b/>
                <w:sz w:val="26"/>
                <w:szCs w:val="26"/>
                <w:rtl/>
              </w:rPr>
              <w:t>:</w:t>
            </w:r>
            <w:r w:rsidRPr="006876A2">
              <w:rPr>
                <w:rFonts w:ascii="Calibri" w:eastAsia="Frutiger LT Arabic 45 Light" w:hAnsi="Calibri" w:cs="Calibri"/>
                <w:sz w:val="26"/>
                <w:szCs w:val="26"/>
              </w:rPr>
              <w:t xml:space="preserve"> </w:t>
            </w:r>
            <w:r w:rsidRPr="006876A2">
              <w:rPr>
                <w:rFonts w:ascii="Calibri" w:eastAsia="Frutiger LT Arabic 45 Light" w:hAnsi="Calibri" w:cs="Calibri"/>
                <w:sz w:val="26"/>
                <w:szCs w:val="26"/>
                <w:rtl/>
              </w:rPr>
              <w:t xml:space="preserve">تشير المساعدات النقدية وقسائم الدعم إلى جميع البرامج التي يتم خلالها توفير المساعدات النقدية أو قسائم السلع أو الخدمات مباشرةً إلى المستفيدين. في سياق المساعدة الإنسانية، يستخدم هذا المصطلح للإشارة إلى توفير المساعدات </w:t>
            </w:r>
            <w:proofErr w:type="gramStart"/>
            <w:r w:rsidRPr="006876A2">
              <w:rPr>
                <w:rFonts w:ascii="Calibri" w:eastAsia="Frutiger LT Arabic 45 Light" w:hAnsi="Calibri" w:cs="Calibri"/>
                <w:sz w:val="26"/>
                <w:szCs w:val="26"/>
                <w:rtl/>
              </w:rPr>
              <w:t>النقدية</w:t>
            </w:r>
            <w:proofErr w:type="gramEnd"/>
            <w:r w:rsidRPr="006876A2">
              <w:rPr>
                <w:rFonts w:ascii="Calibri" w:eastAsia="Frutiger LT Arabic 45 Light" w:hAnsi="Calibri" w:cs="Calibri"/>
                <w:sz w:val="26"/>
                <w:szCs w:val="26"/>
                <w:rtl/>
              </w:rPr>
              <w:t xml:space="preserve"> أو القسائم المقدمة للأفراد أو الأسر أو المستفيدين من المجتمع؛ وليس للحكومات أو الجهات الفاعلة في الدولة الأخرى، وهذا لا يضم المساعدات المالية والتمويل الأصغر في عمليات التدخل الإنسانية (على الرغم من إمكانية استخدام مؤسسات التمويل الأصغر وتحويل الأموال للتسليم الفعلي للنقد).</w:t>
            </w:r>
          </w:p>
          <w:p w14:paraId="0DC1BAA6"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bCs/>
                <w:sz w:val="26"/>
                <w:szCs w:val="26"/>
                <w:rtl/>
              </w:rPr>
              <w:t>التعليمات</w:t>
            </w:r>
            <w:r w:rsidRPr="006876A2">
              <w:rPr>
                <w:rFonts w:ascii="Calibri" w:eastAsia="Frutiger LT Arabic 45 Light" w:hAnsi="Calibri" w:cs="Calibri"/>
                <w:b/>
                <w:sz w:val="26"/>
                <w:szCs w:val="26"/>
                <w:rtl/>
              </w:rPr>
              <w:t>:</w:t>
            </w:r>
            <w:r w:rsidRPr="006876A2">
              <w:rPr>
                <w:rFonts w:ascii="Calibri" w:eastAsia="Frutiger LT Arabic 45 Light" w:hAnsi="Calibri" w:cs="Calibri"/>
                <w:sz w:val="26"/>
                <w:szCs w:val="26"/>
                <w:rtl/>
              </w:rPr>
              <w:t xml:space="preserve"> ليكن لديك 4 لوحات قلابة مكتوب عليها المساعدات النقدية والقسائم والمساعدة العينية وتقديم الخدمات. لنفترض أنك ستقرأ بعض التعريفات للوسائل المختلفة المعتمدة في برامج المساعدات النقدية، وأنك ستقرر في الجلسة العامة أي وسيلة في برامج المساعدات النقدية تتوافق مع التعريف. بمجرد أن يحدد المشاركون التعريف/نوع البرامج الصحيح، قم بوضع التعريف على اللوح القلاب الأيمن. اقرأ </w:t>
            </w:r>
            <w:r w:rsidRPr="006876A2">
              <w:rPr>
                <w:rFonts w:ascii="Calibri" w:eastAsia="Frutiger LT Arabic 45 Light" w:hAnsi="Calibri" w:cs="Calibri"/>
                <w:sz w:val="26"/>
                <w:szCs w:val="26"/>
                <w:rtl/>
              </w:rPr>
              <w:lastRenderedPageBreak/>
              <w:t>التعريفات، وتأكد من ارتباطها بالنوع الصحيح من البرامج. لاحظ أن الوسيلة تعني شكل أو نوع المساعدة. اشرح أيضًا أنه يمكن استخدام مجموعة من الوسائل. صحح عند الضرورة.</w:t>
            </w:r>
          </w:p>
          <w:p w14:paraId="5C2226E7" w14:textId="77777777" w:rsidR="006876A2" w:rsidRPr="006876A2" w:rsidRDefault="006876A2" w:rsidP="006876A2">
            <w:pPr>
              <w:numPr>
                <w:ilvl w:val="0"/>
                <w:numId w:val="23"/>
              </w:numPr>
              <w:pBdr>
                <w:top w:val="nil"/>
                <w:left w:val="nil"/>
                <w:bottom w:val="nil"/>
                <w:right w:val="nil"/>
                <w:between w:val="nil"/>
              </w:pBd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 xml:space="preserve">تقديم المساعدة على شكل أموال. </w:t>
            </w:r>
          </w:p>
          <w:p w14:paraId="253B5964" w14:textId="77777777" w:rsidR="006876A2" w:rsidRPr="006876A2" w:rsidRDefault="006876A2" w:rsidP="006876A2">
            <w:pPr>
              <w:numPr>
                <w:ilvl w:val="0"/>
                <w:numId w:val="23"/>
              </w:numPr>
              <w:pBdr>
                <w:top w:val="nil"/>
                <w:left w:val="nil"/>
                <w:bottom w:val="nil"/>
                <w:right w:val="nil"/>
                <w:between w:val="nil"/>
              </w:pBd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 xml:space="preserve">بطاقة ورقية أو رمزية أو إلكترونية يمكن استبدالها بكمية أو قيمة محددة من السلع (على سبيل المثال مجموعة أدوات منزلية، 5 كيلو من الطحين). </w:t>
            </w:r>
          </w:p>
          <w:p w14:paraId="70E11343" w14:textId="77777777" w:rsidR="006876A2" w:rsidRPr="006876A2" w:rsidRDefault="006876A2" w:rsidP="006876A2">
            <w:pPr>
              <w:numPr>
                <w:ilvl w:val="0"/>
                <w:numId w:val="23"/>
              </w:numPr>
              <w:pBdr>
                <w:top w:val="nil"/>
                <w:left w:val="nil"/>
                <w:bottom w:val="nil"/>
                <w:right w:val="nil"/>
                <w:between w:val="nil"/>
              </w:pBd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المساعدة الإنسانية المقدمة في شكل سلع أو سلع مادية.</w:t>
            </w:r>
          </w:p>
          <w:p w14:paraId="05ACEB8D" w14:textId="77777777" w:rsidR="006876A2" w:rsidRPr="006876A2" w:rsidRDefault="006876A2" w:rsidP="006876A2">
            <w:pPr>
              <w:numPr>
                <w:ilvl w:val="0"/>
                <w:numId w:val="23"/>
              </w:numPr>
              <w:pBdr>
                <w:top w:val="nil"/>
                <w:left w:val="nil"/>
                <w:bottom w:val="nil"/>
                <w:right w:val="nil"/>
                <w:between w:val="nil"/>
              </w:pBd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 xml:space="preserve">توفير الخدمات للسكان المتضررين، مثل الرعاية الصحية والتعليم والحماية وما إلى ذلك. </w:t>
            </w:r>
          </w:p>
          <w:p w14:paraId="55D53D97"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 xml:space="preserve">اعرض الصفين الأخيرين من الرسم البياني لوسائل وآليات التسليم في الشريحة 70. اشرح أن الوسيلة هي شكل المساعدة، وآلية التسليم هي طريقة تسليم الحوالة، على سبيل المثال البطاقة الذكية، تحويل الأموال عبر الهاتف المحمول، نقدًا في اليد، الشيك، بطاقة الصراف الآلي، إلخ. </w:t>
            </w:r>
          </w:p>
          <w:p w14:paraId="70A89AA0"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تحقق من وجود أي أسئلة</w:t>
            </w:r>
          </w:p>
          <w:p w14:paraId="7A559577" w14:textId="0F40E4FD" w:rsidR="006876A2" w:rsidRPr="006876A2" w:rsidRDefault="006876A2" w:rsidP="006876A2">
            <w:pPr>
              <w:bidi/>
              <w:jc w:val="both"/>
              <w:rPr>
                <w:rStyle w:val="Emphasis"/>
                <w:rFonts w:ascii="Calibri" w:eastAsia="Arial" w:hAnsi="Calibri" w:cs="Calibri"/>
                <w:i w:val="0"/>
                <w:iCs w:val="0"/>
                <w:sz w:val="26"/>
                <w:szCs w:val="26"/>
              </w:rPr>
            </w:pPr>
            <w:r w:rsidRPr="006876A2">
              <w:rPr>
                <w:rFonts w:ascii="Calibri" w:eastAsia="Frutiger LT Arabic 45 Light" w:hAnsi="Calibri" w:cs="Calibri"/>
                <w:sz w:val="26"/>
                <w:szCs w:val="26"/>
                <w:rtl/>
              </w:rPr>
              <w:t xml:space="preserve">اختياري: اعرض فيديو </w:t>
            </w:r>
            <w:r w:rsidRPr="006876A2">
              <w:rPr>
                <w:rFonts w:ascii="Calibri" w:eastAsia="Frutiger LT Arabic 45 Light" w:hAnsi="Calibri" w:cs="Calibri"/>
                <w:sz w:val="26"/>
                <w:szCs w:val="26"/>
              </w:rPr>
              <w:t>CALP</w:t>
            </w:r>
            <w:r w:rsidRPr="006876A2">
              <w:rPr>
                <w:rFonts w:ascii="Calibri" w:eastAsia="Frutiger LT Arabic 45 Light" w:hAnsi="Calibri" w:cs="Calibri"/>
                <w:sz w:val="26"/>
                <w:szCs w:val="26"/>
                <w:rtl/>
              </w:rPr>
              <w:t xml:space="preserve"> حول </w:t>
            </w:r>
            <w:hyperlink r:id="rId9">
              <w:r w:rsidRPr="006876A2">
                <w:rPr>
                  <w:rFonts w:ascii="Calibri" w:eastAsia="Frutiger LT Arabic 45 Light" w:hAnsi="Calibri" w:cs="Calibri"/>
                  <w:color w:val="0388C5" w:themeColor="accent5"/>
                  <w:sz w:val="26"/>
                  <w:szCs w:val="26"/>
                  <w:u w:val="single"/>
                  <w:rtl/>
                </w:rPr>
                <w:t>برامج</w:t>
              </w:r>
            </w:hyperlink>
            <w:hyperlink r:id="rId10">
              <w:r w:rsidRPr="006876A2">
                <w:rPr>
                  <w:rFonts w:ascii="Calibri" w:eastAsia="Frutiger LT Arabic 45 Light" w:hAnsi="Calibri" w:cs="Calibri"/>
                  <w:color w:val="0388C5" w:themeColor="accent5"/>
                  <w:sz w:val="26"/>
                  <w:szCs w:val="26"/>
                  <w:u w:val="single"/>
                  <w:rtl/>
                </w:rPr>
                <w:t xml:space="preserve"> </w:t>
              </w:r>
            </w:hyperlink>
            <w:hyperlink r:id="rId11">
              <w:r w:rsidRPr="006876A2">
                <w:rPr>
                  <w:rFonts w:ascii="Calibri" w:eastAsia="Frutiger LT Arabic 45 Light" w:hAnsi="Calibri" w:cs="Calibri"/>
                  <w:color w:val="0388C5" w:themeColor="accent5"/>
                  <w:sz w:val="26"/>
                  <w:szCs w:val="26"/>
                  <w:u w:val="single"/>
                  <w:rtl/>
                </w:rPr>
                <w:t>المساعدات</w:t>
              </w:r>
            </w:hyperlink>
            <w:hyperlink r:id="rId12">
              <w:r w:rsidRPr="006876A2">
                <w:rPr>
                  <w:rFonts w:ascii="Calibri" w:eastAsia="Frutiger LT Arabic 45 Light" w:hAnsi="Calibri" w:cs="Calibri"/>
                  <w:color w:val="0388C5" w:themeColor="accent5"/>
                  <w:sz w:val="26"/>
                  <w:szCs w:val="26"/>
                  <w:u w:val="single"/>
                  <w:rtl/>
                </w:rPr>
                <w:t xml:space="preserve"> </w:t>
              </w:r>
            </w:hyperlink>
            <w:hyperlink r:id="rId13">
              <w:r w:rsidRPr="006876A2">
                <w:rPr>
                  <w:rFonts w:ascii="Calibri" w:eastAsia="Frutiger LT Arabic 45 Light" w:hAnsi="Calibri" w:cs="Calibri"/>
                  <w:color w:val="0388C5" w:themeColor="accent5"/>
                  <w:sz w:val="26"/>
                  <w:szCs w:val="26"/>
                  <w:u w:val="single"/>
                  <w:rtl/>
                </w:rPr>
                <w:t>النقدية</w:t>
              </w:r>
            </w:hyperlink>
          </w:p>
        </w:tc>
        <w:tc>
          <w:tcPr>
            <w:tcW w:w="5209" w:type="dxa"/>
            <w:shd w:val="clear" w:color="auto" w:fill="FFFFFF" w:themeFill="background1"/>
            <w:tcMar>
              <w:top w:w="85" w:type="dxa"/>
              <w:left w:w="170" w:type="dxa"/>
              <w:bottom w:w="85" w:type="dxa"/>
              <w:right w:w="198" w:type="dxa"/>
            </w:tcMar>
          </w:tcPr>
          <w:p w14:paraId="7E027569" w14:textId="77777777" w:rsidR="006876A2" w:rsidRPr="006876A2" w:rsidRDefault="006876A2" w:rsidP="006876A2">
            <w:pPr>
              <w:bidi/>
              <w:jc w:val="both"/>
              <w:rPr>
                <w:rFonts w:ascii="Calibri" w:eastAsia="Frutiger LT Arabic 45 Light" w:hAnsi="Calibri" w:cs="Calibri"/>
                <w:sz w:val="26"/>
                <w:szCs w:val="26"/>
              </w:rPr>
            </w:pPr>
          </w:p>
          <w:p w14:paraId="3F5F2F43" w14:textId="77777777" w:rsidR="006876A2" w:rsidRPr="006876A2" w:rsidRDefault="006876A2" w:rsidP="006876A2">
            <w:pPr>
              <w:bidi/>
              <w:jc w:val="both"/>
              <w:rPr>
                <w:rFonts w:ascii="Calibri" w:eastAsia="Frutiger LT Arabic 45 Light" w:hAnsi="Calibri" w:cs="Calibri"/>
                <w:sz w:val="26"/>
                <w:szCs w:val="26"/>
              </w:rPr>
            </w:pPr>
          </w:p>
          <w:p w14:paraId="41A4E964" w14:textId="77777777" w:rsidR="006876A2" w:rsidRPr="006876A2" w:rsidRDefault="006876A2" w:rsidP="006876A2">
            <w:pPr>
              <w:bidi/>
              <w:jc w:val="both"/>
              <w:rPr>
                <w:rFonts w:ascii="Calibri" w:eastAsia="Frutiger LT Arabic 45 Light" w:hAnsi="Calibri" w:cs="Calibri"/>
                <w:sz w:val="26"/>
                <w:szCs w:val="26"/>
              </w:rPr>
            </w:pPr>
          </w:p>
          <w:p w14:paraId="6E9A892D" w14:textId="77777777" w:rsidR="006876A2" w:rsidRPr="006876A2" w:rsidRDefault="006876A2" w:rsidP="006876A2">
            <w:pPr>
              <w:bidi/>
              <w:jc w:val="both"/>
              <w:rPr>
                <w:rFonts w:ascii="Calibri" w:eastAsia="Frutiger LT Arabic 45 Light" w:hAnsi="Calibri" w:cs="Calibri"/>
                <w:sz w:val="26"/>
                <w:szCs w:val="26"/>
              </w:rPr>
            </w:pPr>
          </w:p>
          <w:p w14:paraId="398D7A1C" w14:textId="77777777" w:rsidR="006876A2" w:rsidRPr="006876A2" w:rsidRDefault="006876A2" w:rsidP="006876A2">
            <w:pPr>
              <w:bidi/>
              <w:jc w:val="both"/>
              <w:rPr>
                <w:rFonts w:ascii="Calibri" w:eastAsia="Frutiger LT Arabic 45 Light" w:hAnsi="Calibri" w:cs="Calibri"/>
                <w:sz w:val="26"/>
                <w:szCs w:val="26"/>
              </w:rPr>
            </w:pPr>
          </w:p>
          <w:p w14:paraId="03925A45" w14:textId="77777777" w:rsidR="006876A2" w:rsidRPr="006876A2" w:rsidRDefault="006876A2" w:rsidP="006876A2">
            <w:pPr>
              <w:bidi/>
              <w:spacing w:after="0"/>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 xml:space="preserve">قم بعرض سبورة بيضاء افتراضية تحتوي على أوراق الملاحظات اللاصقة: </w:t>
            </w:r>
          </w:p>
          <w:p w14:paraId="209DB13B" w14:textId="77777777" w:rsidR="006876A2" w:rsidRPr="006876A2" w:rsidRDefault="006876A2" w:rsidP="006876A2">
            <w:pPr>
              <w:numPr>
                <w:ilvl w:val="0"/>
                <w:numId w:val="18"/>
              </w:numPr>
              <w:pBdr>
                <w:top w:val="nil"/>
                <w:left w:val="nil"/>
                <w:bottom w:val="nil"/>
                <w:right w:val="nil"/>
                <w:between w:val="nil"/>
              </w:pBdr>
              <w:bidi/>
              <w:spacing w:after="40" w:line="240" w:lineRule="auto"/>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المساعدات النقدية</w:t>
            </w:r>
          </w:p>
          <w:p w14:paraId="5CA4E5B2" w14:textId="77777777" w:rsidR="006876A2" w:rsidRPr="006876A2" w:rsidRDefault="006876A2" w:rsidP="006876A2">
            <w:pPr>
              <w:numPr>
                <w:ilvl w:val="0"/>
                <w:numId w:val="18"/>
              </w:numPr>
              <w:pBdr>
                <w:top w:val="nil"/>
                <w:left w:val="nil"/>
                <w:bottom w:val="nil"/>
                <w:right w:val="nil"/>
                <w:between w:val="nil"/>
              </w:pBdr>
              <w:bidi/>
              <w:spacing w:after="40" w:line="240" w:lineRule="auto"/>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القسائم</w:t>
            </w:r>
          </w:p>
          <w:p w14:paraId="3D0CBF85" w14:textId="77777777" w:rsidR="006876A2" w:rsidRPr="006876A2" w:rsidRDefault="006876A2" w:rsidP="006876A2">
            <w:pPr>
              <w:numPr>
                <w:ilvl w:val="0"/>
                <w:numId w:val="18"/>
              </w:numPr>
              <w:pBdr>
                <w:top w:val="nil"/>
                <w:left w:val="nil"/>
                <w:bottom w:val="nil"/>
                <w:right w:val="nil"/>
                <w:between w:val="nil"/>
              </w:pBdr>
              <w:bidi/>
              <w:spacing w:after="40" w:line="240" w:lineRule="auto"/>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المساعدات العينية</w:t>
            </w:r>
          </w:p>
          <w:p w14:paraId="7BC419E8" w14:textId="77777777" w:rsidR="006876A2" w:rsidRPr="006876A2" w:rsidRDefault="006876A2" w:rsidP="006876A2">
            <w:pPr>
              <w:numPr>
                <w:ilvl w:val="0"/>
                <w:numId w:val="18"/>
              </w:numPr>
              <w:pBdr>
                <w:top w:val="nil"/>
                <w:left w:val="nil"/>
                <w:bottom w:val="nil"/>
                <w:right w:val="nil"/>
                <w:between w:val="nil"/>
              </w:pBdr>
              <w:bidi/>
              <w:spacing w:after="40" w:line="240" w:lineRule="auto"/>
              <w:ind w:left="714" w:hanging="357"/>
              <w:jc w:val="both"/>
              <w:rPr>
                <w:rFonts w:asciiTheme="minorHAnsi" w:hAnsiTheme="minorHAnsi" w:cstheme="minorHAnsi"/>
                <w:sz w:val="26"/>
                <w:szCs w:val="26"/>
              </w:rPr>
            </w:pPr>
            <w:r w:rsidRPr="006876A2">
              <w:rPr>
                <w:rFonts w:asciiTheme="minorHAnsi" w:hAnsiTheme="minorHAnsi" w:cstheme="minorHAnsi"/>
                <w:sz w:val="26"/>
                <w:szCs w:val="26"/>
                <w:rtl/>
              </w:rPr>
              <w:t>تقديم الخدمات</w:t>
            </w:r>
          </w:p>
          <w:p w14:paraId="2DF82076" w14:textId="581937C0" w:rsidR="006876A2" w:rsidRPr="006876A2" w:rsidRDefault="006876A2" w:rsidP="006876A2">
            <w:pPr>
              <w:pBdr>
                <w:top w:val="nil"/>
                <w:left w:val="nil"/>
                <w:bottom w:val="nil"/>
                <w:right w:val="nil"/>
                <w:between w:val="nil"/>
              </w:pBdr>
              <w:bidi/>
              <w:spacing w:after="40" w:line="240" w:lineRule="auto"/>
              <w:ind w:left="357"/>
              <w:jc w:val="both"/>
              <w:rPr>
                <w:rFonts w:asciiTheme="minorHAnsi" w:hAnsiTheme="minorHAnsi" w:cstheme="minorHAnsi"/>
                <w:sz w:val="26"/>
                <w:szCs w:val="26"/>
              </w:rPr>
            </w:pPr>
            <w:r w:rsidRPr="006876A2">
              <w:rPr>
                <w:rFonts w:ascii="Calibri" w:eastAsia="Frutiger LT Arabic 45 Light" w:hAnsi="Calibri" w:cs="Calibri"/>
                <w:sz w:val="26"/>
                <w:szCs w:val="26"/>
                <w:rtl/>
              </w:rPr>
              <w:t xml:space="preserve">اقرأ تعريفات وسائل المساعدة الأربعة، وقم أيضًا بنشرها في غرف الدردشة. اطلب من المشاركين مطابقة التعريف مع نوع برامج المساعدات النقدية. </w:t>
            </w:r>
          </w:p>
          <w:p w14:paraId="23021ED1" w14:textId="77777777" w:rsidR="006876A2" w:rsidRPr="006876A2" w:rsidRDefault="006876A2" w:rsidP="006876A2">
            <w:pPr>
              <w:bidi/>
              <w:jc w:val="both"/>
              <w:rPr>
                <w:rFonts w:ascii="Calibri" w:eastAsia="Frutiger LT Arabic 45 Light" w:hAnsi="Calibri" w:cs="Calibri"/>
                <w:sz w:val="26"/>
                <w:szCs w:val="26"/>
              </w:rPr>
            </w:pPr>
          </w:p>
          <w:p w14:paraId="23650A80" w14:textId="77777777" w:rsidR="006876A2" w:rsidRDefault="006876A2" w:rsidP="006876A2">
            <w:pPr>
              <w:bidi/>
              <w:jc w:val="both"/>
              <w:rPr>
                <w:rFonts w:ascii="Calibri" w:eastAsia="Frutiger LT Arabic 45 Light" w:hAnsi="Calibri" w:cs="Calibri"/>
                <w:sz w:val="26"/>
                <w:szCs w:val="26"/>
                <w:lang w:val="en-US"/>
              </w:rPr>
            </w:pPr>
          </w:p>
          <w:p w14:paraId="7E56DF19" w14:textId="77777777" w:rsidR="006876A2" w:rsidRDefault="006876A2" w:rsidP="006876A2">
            <w:pPr>
              <w:bidi/>
              <w:jc w:val="both"/>
              <w:rPr>
                <w:rFonts w:ascii="Calibri" w:eastAsia="Frutiger LT Arabic 45 Light" w:hAnsi="Calibri" w:cs="Calibri"/>
                <w:sz w:val="26"/>
                <w:szCs w:val="26"/>
                <w:lang w:val="en-US"/>
              </w:rPr>
            </w:pPr>
          </w:p>
          <w:p w14:paraId="22D516E4" w14:textId="77777777" w:rsidR="006876A2" w:rsidRDefault="006876A2" w:rsidP="006876A2">
            <w:pPr>
              <w:bidi/>
              <w:jc w:val="both"/>
              <w:rPr>
                <w:rFonts w:ascii="Calibri" w:eastAsia="Frutiger LT Arabic 45 Light" w:hAnsi="Calibri" w:cs="Calibri"/>
                <w:sz w:val="26"/>
                <w:szCs w:val="26"/>
                <w:lang w:val="en-US"/>
              </w:rPr>
            </w:pPr>
          </w:p>
          <w:p w14:paraId="07FAE758" w14:textId="77777777" w:rsidR="006876A2" w:rsidRDefault="006876A2" w:rsidP="006876A2">
            <w:pPr>
              <w:bidi/>
              <w:jc w:val="both"/>
              <w:rPr>
                <w:rFonts w:ascii="Calibri" w:eastAsia="Frutiger LT Arabic 45 Light" w:hAnsi="Calibri" w:cs="Calibri"/>
                <w:sz w:val="26"/>
                <w:szCs w:val="26"/>
                <w:lang w:val="en-US"/>
              </w:rPr>
            </w:pPr>
          </w:p>
          <w:p w14:paraId="240125C1" w14:textId="77777777" w:rsidR="006876A2" w:rsidRDefault="006876A2" w:rsidP="006876A2">
            <w:pPr>
              <w:bidi/>
              <w:jc w:val="both"/>
              <w:rPr>
                <w:rFonts w:ascii="Calibri" w:eastAsia="Frutiger LT Arabic 45 Light" w:hAnsi="Calibri" w:cs="Calibri"/>
                <w:sz w:val="26"/>
                <w:szCs w:val="26"/>
                <w:lang w:val="en-US"/>
              </w:rPr>
            </w:pPr>
          </w:p>
          <w:p w14:paraId="6024563D" w14:textId="77777777" w:rsidR="006876A2" w:rsidRDefault="006876A2" w:rsidP="006876A2">
            <w:pPr>
              <w:bidi/>
              <w:jc w:val="both"/>
              <w:rPr>
                <w:rFonts w:ascii="Calibri" w:eastAsia="Frutiger LT Arabic 45 Light" w:hAnsi="Calibri" w:cs="Calibri"/>
                <w:sz w:val="26"/>
                <w:szCs w:val="26"/>
                <w:lang w:val="en-US"/>
              </w:rPr>
            </w:pPr>
          </w:p>
          <w:p w14:paraId="344449D0" w14:textId="77777777" w:rsidR="006876A2" w:rsidRDefault="006876A2" w:rsidP="006876A2">
            <w:pPr>
              <w:bidi/>
              <w:jc w:val="both"/>
              <w:rPr>
                <w:rFonts w:ascii="Calibri" w:eastAsia="Frutiger LT Arabic 45 Light" w:hAnsi="Calibri" w:cs="Calibri"/>
                <w:sz w:val="26"/>
                <w:szCs w:val="26"/>
                <w:lang w:val="en-US"/>
              </w:rPr>
            </w:pPr>
          </w:p>
          <w:p w14:paraId="6CDBE8C7" w14:textId="77777777" w:rsidR="006876A2" w:rsidRDefault="006876A2" w:rsidP="006876A2">
            <w:pPr>
              <w:bidi/>
              <w:jc w:val="both"/>
              <w:rPr>
                <w:rFonts w:ascii="Calibri" w:eastAsia="Frutiger LT Arabic 45 Light" w:hAnsi="Calibri" w:cs="Calibri"/>
                <w:sz w:val="26"/>
                <w:szCs w:val="26"/>
                <w:lang w:val="en-US"/>
              </w:rPr>
            </w:pPr>
          </w:p>
          <w:p w14:paraId="3E279EC4" w14:textId="77777777" w:rsidR="006876A2" w:rsidRDefault="006876A2" w:rsidP="006876A2">
            <w:pPr>
              <w:bidi/>
              <w:jc w:val="both"/>
              <w:rPr>
                <w:rFonts w:ascii="Calibri" w:eastAsia="Frutiger LT Arabic 45 Light" w:hAnsi="Calibri" w:cs="Calibri"/>
                <w:sz w:val="26"/>
                <w:szCs w:val="26"/>
                <w:lang w:val="en-US"/>
              </w:rPr>
            </w:pPr>
          </w:p>
          <w:p w14:paraId="2BC4A45E" w14:textId="77777777" w:rsidR="006876A2" w:rsidRDefault="006876A2" w:rsidP="006876A2">
            <w:pPr>
              <w:bidi/>
              <w:jc w:val="both"/>
              <w:rPr>
                <w:rFonts w:ascii="Calibri" w:eastAsia="Frutiger LT Arabic 45 Light" w:hAnsi="Calibri" w:cs="Calibri"/>
                <w:sz w:val="26"/>
                <w:szCs w:val="26"/>
                <w:lang w:val="en-US"/>
              </w:rPr>
            </w:pPr>
          </w:p>
          <w:p w14:paraId="5A306F9B" w14:textId="77777777" w:rsidR="006876A2" w:rsidRDefault="006876A2" w:rsidP="006876A2">
            <w:pPr>
              <w:bidi/>
              <w:jc w:val="both"/>
              <w:rPr>
                <w:rFonts w:ascii="Calibri" w:eastAsia="Frutiger LT Arabic 45 Light" w:hAnsi="Calibri" w:cs="Calibri"/>
                <w:sz w:val="26"/>
                <w:szCs w:val="26"/>
                <w:lang w:val="en-US"/>
              </w:rPr>
            </w:pPr>
          </w:p>
          <w:p w14:paraId="7067AC8C" w14:textId="76508A6B" w:rsidR="006876A2" w:rsidRPr="006876A2" w:rsidRDefault="006876A2" w:rsidP="006876A2">
            <w:pPr>
              <w:bidi/>
              <w:jc w:val="both"/>
              <w:rPr>
                <w:rFonts w:ascii="Calibri" w:hAnsi="Calibri" w:cs="Calibri"/>
                <w:sz w:val="26"/>
                <w:szCs w:val="26"/>
              </w:rPr>
            </w:pPr>
            <w:r w:rsidRPr="006876A2">
              <w:rPr>
                <w:rFonts w:ascii="Calibri" w:eastAsia="Frutiger LT Arabic 45 Light" w:hAnsi="Calibri" w:cs="Calibri"/>
                <w:sz w:val="26"/>
                <w:szCs w:val="26"/>
                <w:rtl/>
              </w:rPr>
              <w:t>اختياري: التحضير لعرض الفيديو</w:t>
            </w:r>
          </w:p>
        </w:tc>
        <w:tc>
          <w:tcPr>
            <w:tcW w:w="1846" w:type="dxa"/>
            <w:shd w:val="clear" w:color="auto" w:fill="FFFFFF" w:themeFill="background1"/>
            <w:tcMar>
              <w:top w:w="85" w:type="dxa"/>
              <w:left w:w="170" w:type="dxa"/>
              <w:bottom w:w="85" w:type="dxa"/>
              <w:right w:w="198" w:type="dxa"/>
            </w:tcMar>
          </w:tcPr>
          <w:p w14:paraId="54536621" w14:textId="11A950C3" w:rsidR="006876A2" w:rsidRPr="006876A2" w:rsidRDefault="006876A2" w:rsidP="006876A2">
            <w:pPr>
              <w:bidi/>
              <w:jc w:val="both"/>
              <w:rPr>
                <w:rStyle w:val="Emphasis"/>
                <w:rFonts w:ascii="Calibri" w:hAnsi="Calibri" w:cs="Calibri"/>
                <w:i w:val="0"/>
                <w:iCs w:val="0"/>
                <w:sz w:val="26"/>
                <w:szCs w:val="26"/>
              </w:rPr>
            </w:pPr>
            <w:r w:rsidRPr="006876A2">
              <w:rPr>
                <w:rFonts w:ascii="Calibri" w:eastAsia="Frutiger LT Arabic 45 Light" w:hAnsi="Calibri" w:cs="Calibri"/>
                <w:sz w:val="26"/>
                <w:szCs w:val="26"/>
                <w:rtl/>
              </w:rPr>
              <w:lastRenderedPageBreak/>
              <w:t>10 دقائق</w:t>
            </w:r>
          </w:p>
        </w:tc>
      </w:tr>
      <w:tr w:rsidR="006876A2" w:rsidRPr="00B11BDB" w14:paraId="557B9779" w14:textId="77777777" w:rsidTr="002B37EE">
        <w:tc>
          <w:tcPr>
            <w:tcW w:w="7267" w:type="dxa"/>
            <w:shd w:val="clear" w:color="auto" w:fill="F2F2F2" w:themeFill="background1" w:themeFillShade="F2"/>
            <w:tcMar>
              <w:top w:w="85" w:type="dxa"/>
              <w:left w:w="170" w:type="dxa"/>
              <w:bottom w:w="85" w:type="dxa"/>
              <w:right w:w="198" w:type="dxa"/>
            </w:tcMar>
          </w:tcPr>
          <w:p w14:paraId="4371FD88" w14:textId="77777777" w:rsidR="006876A2" w:rsidRPr="006876A2" w:rsidRDefault="006876A2" w:rsidP="006876A2">
            <w:pPr>
              <w:pStyle w:val="AllianceBlueHeading1"/>
            </w:pPr>
            <w:r w:rsidRPr="006876A2">
              <w:rPr>
                <w:rtl/>
              </w:rPr>
              <w:t>النتائج المباشرة وغير المباشرة بالنسبة لحماية الطفل</w:t>
            </w:r>
          </w:p>
          <w:p w14:paraId="07183568"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bCs/>
                <w:sz w:val="26"/>
                <w:szCs w:val="26"/>
                <w:rtl/>
              </w:rPr>
              <w:t>تعليمات</w:t>
            </w:r>
            <w:r w:rsidRPr="006876A2">
              <w:rPr>
                <w:rFonts w:ascii="Calibri" w:eastAsia="Frutiger LT Arabic 45 Light" w:hAnsi="Calibri" w:cs="Calibri"/>
                <w:b/>
                <w:sz w:val="26"/>
                <w:szCs w:val="26"/>
                <w:rtl/>
              </w:rPr>
              <w:t xml:space="preserve">: </w:t>
            </w:r>
            <w:r w:rsidRPr="006876A2">
              <w:rPr>
                <w:rFonts w:ascii="Calibri" w:eastAsia="Frutiger LT Arabic 45 Light" w:hAnsi="Calibri" w:cs="Calibri"/>
                <w:sz w:val="26"/>
                <w:szCs w:val="26"/>
                <w:rtl/>
              </w:rPr>
              <w:t xml:space="preserve">اعرض الشريحة 71، وضمن 4 مجموعات، اطلب من المشاركين قراءة دراسات الحالة المقدمة، وتحديد أي من دراسات الحالة مصممة ليكون لها تأثير مباشر على حماية الأطفال، وأيّ منها مصممة لتكون لها نتائج غير مباشرة في مجال </w:t>
            </w:r>
            <w:r w:rsidRPr="006876A2">
              <w:rPr>
                <w:rFonts w:ascii="Calibri" w:eastAsia="Frutiger LT Arabic 45 Light" w:hAnsi="Calibri" w:cs="Calibri"/>
                <w:sz w:val="26"/>
                <w:szCs w:val="26"/>
                <w:rtl/>
              </w:rPr>
              <w:lastRenderedPageBreak/>
              <w:t>الحماية.</w:t>
            </w:r>
            <w:r w:rsidRPr="006876A2">
              <w:rPr>
                <w:rFonts w:ascii="Calibri" w:eastAsia="Frutiger LT Arabic 45 Light" w:hAnsi="Calibri" w:cs="Calibri"/>
                <w:b/>
                <w:sz w:val="26"/>
                <w:szCs w:val="26"/>
              </w:rPr>
              <w:t xml:space="preserve"> </w:t>
            </w:r>
            <w:r w:rsidRPr="006876A2">
              <w:rPr>
                <w:rFonts w:ascii="Calibri" w:eastAsia="Frutiger LT Arabic 45 Light" w:hAnsi="Calibri" w:cs="Calibri"/>
                <w:sz w:val="26"/>
                <w:szCs w:val="26"/>
                <w:rtl/>
              </w:rPr>
              <w:t>خصص 15 دقيقة لقراءة دراسات الحالة والمناقشة. اطلب من كل مجموعة تقديم الاعتبارات الرئيسية للمناقشة التي أجرتها حول إحدى دراسات الحالة. اطلب من المجموعات الأخرى أن تكمل النشاط</w:t>
            </w:r>
          </w:p>
          <w:p w14:paraId="31563A56" w14:textId="46C598F1" w:rsidR="006876A2" w:rsidRPr="006876A2" w:rsidRDefault="006876A2" w:rsidP="006876A2">
            <w:pPr>
              <w:bidi/>
              <w:jc w:val="both"/>
              <w:rPr>
                <w:rFonts w:ascii="Calibri" w:hAnsi="Calibri" w:cs="Calibri"/>
                <w:sz w:val="26"/>
                <w:szCs w:val="26"/>
              </w:rPr>
            </w:pPr>
            <w:r w:rsidRPr="006876A2">
              <w:rPr>
                <w:rFonts w:ascii="Calibri" w:eastAsia="Frutiger LT Arabic 45 Light" w:hAnsi="Calibri" w:cs="Calibri"/>
                <w:bCs/>
                <w:sz w:val="26"/>
                <w:szCs w:val="26"/>
                <w:rtl/>
              </w:rPr>
              <w:t>وضّح ما يلي</w:t>
            </w:r>
            <w:r w:rsidRPr="006876A2">
              <w:rPr>
                <w:rFonts w:ascii="Calibri" w:eastAsia="Frutiger LT Arabic 45 Light" w:hAnsi="Calibri" w:cs="Calibri"/>
                <w:b/>
                <w:sz w:val="26"/>
                <w:szCs w:val="26"/>
                <w:rtl/>
              </w:rPr>
              <w:t>:</w:t>
            </w:r>
            <w:r w:rsidRPr="006876A2">
              <w:rPr>
                <w:rFonts w:ascii="Calibri" w:eastAsia="Frutiger LT Arabic 45 Light" w:hAnsi="Calibri" w:cs="Calibri"/>
                <w:sz w:val="26"/>
                <w:szCs w:val="26"/>
                <w:rtl/>
              </w:rPr>
              <w:t xml:space="preserve"> في حالات الطوارئ، البرامج التي استفادت في أغلب الأحيان من استخدام المساعدات النقدية هي البرامج التي تركز على الاستجابة لعمالة الأطفال. تهدف غالبية برامج المساعدات النقدية في حالات الطوارئ إلى تحسين الأمن الغذائي وسبل العيش للمستفيدين المستهدفين، وتركز غالبية الأدلة الموجودة على الاستجابة للمخاطر المتعلقة بحماية الطفل والاحتياجات اللازمة للحماية، وثمة عدد قليل من الأدلة فيما يتعلق بالحماية. تشير النتائج الحديثة إلى أنه يمكن الاستفادة من برامج المساعدات النقدية في وقت مبكر من عمليات الاستجابة الإنسانية لدعم قدرة الأسرة على الصمود ومنع المخاطر المتعلقة بحماية الطفل من الحدوث.</w:t>
            </w:r>
          </w:p>
        </w:tc>
        <w:tc>
          <w:tcPr>
            <w:tcW w:w="5209" w:type="dxa"/>
            <w:shd w:val="clear" w:color="auto" w:fill="F2F2F2" w:themeFill="background1" w:themeFillShade="F2"/>
            <w:tcMar>
              <w:top w:w="85" w:type="dxa"/>
              <w:left w:w="170" w:type="dxa"/>
              <w:bottom w:w="85" w:type="dxa"/>
              <w:right w:w="198" w:type="dxa"/>
            </w:tcMar>
          </w:tcPr>
          <w:p w14:paraId="25893E4D" w14:textId="77777777" w:rsidR="006876A2" w:rsidRDefault="006876A2" w:rsidP="006876A2">
            <w:pPr>
              <w:bidi/>
              <w:jc w:val="both"/>
              <w:rPr>
                <w:rFonts w:ascii="Calibri" w:eastAsia="Frutiger LT Arabic 45 Light" w:hAnsi="Calibri" w:cs="Calibri"/>
                <w:sz w:val="26"/>
                <w:szCs w:val="26"/>
                <w:lang w:val="en-US"/>
              </w:rPr>
            </w:pPr>
            <w:r w:rsidRPr="006876A2">
              <w:rPr>
                <w:rFonts w:ascii="Calibri" w:eastAsia="Frutiger LT Arabic 45 Light" w:hAnsi="Calibri" w:cs="Calibri"/>
                <w:sz w:val="26"/>
                <w:szCs w:val="26"/>
                <w:rtl/>
              </w:rPr>
              <w:lastRenderedPageBreak/>
              <w:t xml:space="preserve">قم بتجهيز غرف فرعية، وقم بتوزيع دراسات الحالة عبر الدردشة. </w:t>
            </w:r>
          </w:p>
          <w:p w14:paraId="4B2B4165" w14:textId="77777777" w:rsidR="006876A2" w:rsidRDefault="006876A2" w:rsidP="006876A2">
            <w:pPr>
              <w:bidi/>
              <w:jc w:val="both"/>
              <w:rPr>
                <w:rFonts w:ascii="Calibri" w:eastAsia="Frutiger LT Arabic 45 Light" w:hAnsi="Calibri" w:cs="Calibri"/>
                <w:sz w:val="26"/>
                <w:szCs w:val="26"/>
                <w:lang w:val="en-US"/>
              </w:rPr>
            </w:pPr>
          </w:p>
          <w:p w14:paraId="12080127" w14:textId="77777777" w:rsidR="006876A2" w:rsidRDefault="006876A2" w:rsidP="006876A2">
            <w:pPr>
              <w:bidi/>
              <w:jc w:val="both"/>
              <w:rPr>
                <w:rFonts w:ascii="Calibri" w:eastAsia="Frutiger LT Arabic 45 Light" w:hAnsi="Calibri" w:cs="Calibri"/>
                <w:sz w:val="26"/>
                <w:szCs w:val="26"/>
                <w:lang w:val="en-US"/>
              </w:rPr>
            </w:pPr>
          </w:p>
          <w:p w14:paraId="054CC84B" w14:textId="77777777" w:rsidR="006876A2" w:rsidRPr="006876A2" w:rsidRDefault="006876A2" w:rsidP="006876A2">
            <w:pPr>
              <w:bidi/>
              <w:jc w:val="both"/>
              <w:rPr>
                <w:rFonts w:ascii="Calibri" w:eastAsia="Frutiger LT Arabic 45 Light" w:hAnsi="Calibri" w:cs="Calibri"/>
                <w:sz w:val="26"/>
                <w:szCs w:val="26"/>
                <w:lang w:val="en-US"/>
              </w:rPr>
            </w:pPr>
          </w:p>
          <w:p w14:paraId="1D27E744"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افتح الغرف الفرعية</w:t>
            </w:r>
          </w:p>
          <w:p w14:paraId="5408B7B4" w14:textId="1EDFE6A2" w:rsidR="006876A2" w:rsidRPr="006876A2" w:rsidRDefault="006876A2" w:rsidP="006876A2">
            <w:pPr>
              <w:bidi/>
              <w:jc w:val="both"/>
              <w:rPr>
                <w:rFonts w:ascii="Calibri" w:hAnsi="Calibri" w:cs="Calibri"/>
                <w:sz w:val="26"/>
                <w:szCs w:val="26"/>
              </w:rPr>
            </w:pPr>
            <w:r w:rsidRPr="006876A2">
              <w:rPr>
                <w:rFonts w:ascii="Calibri" w:eastAsia="Frutiger LT Arabic 45 Light" w:hAnsi="Calibri" w:cs="Calibri"/>
                <w:sz w:val="26"/>
                <w:szCs w:val="26"/>
                <w:rtl/>
              </w:rPr>
              <w:t>اغلق الغرف الفرعية</w:t>
            </w:r>
          </w:p>
        </w:tc>
        <w:tc>
          <w:tcPr>
            <w:tcW w:w="1846" w:type="dxa"/>
            <w:shd w:val="clear" w:color="auto" w:fill="F2F2F2" w:themeFill="background1" w:themeFillShade="F2"/>
            <w:tcMar>
              <w:top w:w="85" w:type="dxa"/>
              <w:left w:w="170" w:type="dxa"/>
              <w:bottom w:w="85" w:type="dxa"/>
              <w:right w:w="198" w:type="dxa"/>
            </w:tcMar>
          </w:tcPr>
          <w:p w14:paraId="6D7C52A6" w14:textId="1CECA5C5" w:rsidR="006876A2" w:rsidRPr="006876A2" w:rsidRDefault="006876A2" w:rsidP="006876A2">
            <w:pPr>
              <w:bidi/>
              <w:jc w:val="both"/>
              <w:rPr>
                <w:rStyle w:val="Emphasis"/>
                <w:rFonts w:ascii="Calibri" w:hAnsi="Calibri" w:cs="Calibri"/>
                <w:i w:val="0"/>
                <w:iCs w:val="0"/>
                <w:sz w:val="26"/>
                <w:szCs w:val="26"/>
              </w:rPr>
            </w:pPr>
            <w:r w:rsidRPr="006876A2">
              <w:rPr>
                <w:rFonts w:ascii="Calibri" w:eastAsia="Frutiger LT Arabic 45 Light" w:hAnsi="Calibri" w:cs="Calibri"/>
                <w:sz w:val="26"/>
                <w:szCs w:val="26"/>
                <w:rtl/>
              </w:rPr>
              <w:lastRenderedPageBreak/>
              <w:t>30 دقيقة</w:t>
            </w:r>
          </w:p>
        </w:tc>
      </w:tr>
      <w:tr w:rsidR="006876A2" w:rsidRPr="00B11BDB" w14:paraId="7819A86E" w14:textId="77777777" w:rsidTr="002B37EE">
        <w:tc>
          <w:tcPr>
            <w:tcW w:w="7267" w:type="dxa"/>
            <w:shd w:val="clear" w:color="auto" w:fill="FFFFFF" w:themeFill="background1"/>
            <w:tcMar>
              <w:top w:w="85" w:type="dxa"/>
              <w:left w:w="170" w:type="dxa"/>
              <w:bottom w:w="85" w:type="dxa"/>
              <w:right w:w="198" w:type="dxa"/>
            </w:tcMar>
          </w:tcPr>
          <w:p w14:paraId="48CF47BF" w14:textId="77777777" w:rsidR="006876A2" w:rsidRPr="006876A2" w:rsidRDefault="006876A2" w:rsidP="006876A2">
            <w:pPr>
              <w:pStyle w:val="AllianceBlueHeading1"/>
            </w:pPr>
            <w:r w:rsidRPr="006876A2">
              <w:rPr>
                <w:rtl/>
              </w:rPr>
              <w:t>المساعدات النقدية المشروطة وغير المشروطة</w:t>
            </w:r>
          </w:p>
          <w:p w14:paraId="5300584E"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bCs/>
                <w:sz w:val="26"/>
                <w:szCs w:val="26"/>
                <w:rtl/>
              </w:rPr>
              <w:t>وضّح ما يلي</w:t>
            </w:r>
            <w:r w:rsidRPr="006876A2">
              <w:rPr>
                <w:rFonts w:ascii="Calibri" w:eastAsia="Frutiger LT Arabic 45 Light" w:hAnsi="Calibri" w:cs="Calibri"/>
                <w:b/>
                <w:sz w:val="26"/>
                <w:szCs w:val="26"/>
                <w:rtl/>
              </w:rPr>
              <w:t>:</w:t>
            </w:r>
            <w:r w:rsidRPr="006876A2">
              <w:rPr>
                <w:rFonts w:ascii="Calibri" w:eastAsia="Frutiger LT Arabic 45 Light" w:hAnsi="Calibri" w:cs="Calibri"/>
                <w:sz w:val="26"/>
                <w:szCs w:val="26"/>
                <w:rtl/>
              </w:rPr>
              <w:t xml:space="preserve"> اعرض الشريح 72 ووضح أنّه يتم تقديم المساعدات غير المشروطة للمستفيدين دون الحاجة لعمل أي شيء من أجل الحصول على المساعدة. تتطلب المساعدات المشروطة من المستفيدين القيام بعمل/نشاط محدد (مثل الذهاب إلى المدارس، وبناء الملاجئ، وإجراء فحوصات التغذية، والقيام بالأعمال، والمشاركة في الدورات التدريبية، وما إلى ذلك) بغية الحصول على المساعدة: يتعين تلبية المتطلبات قبل استلام الحوالة النقدية. النقد مقابل العمل/الأصول/التدريب كلها أشكال من المساعدات المشروطة. تتضمن غالبية الدراسات التي تتناول نتائج حماية الطفل المساعدات النقدية غير المشروطة، وبدرجة أقل، المساعدات النقدية المشروطة، </w:t>
            </w:r>
            <w:r w:rsidRPr="006876A2">
              <w:rPr>
                <w:rFonts w:ascii="Calibri" w:eastAsia="Frutiger LT Arabic 45 Light" w:hAnsi="Calibri" w:cs="Calibri"/>
                <w:sz w:val="26"/>
                <w:szCs w:val="26"/>
                <w:rtl/>
              </w:rPr>
              <w:lastRenderedPageBreak/>
              <w:t>وهي في الغالب تلك التي تتضمن برامج النقد مقابل العمل أو الربط مع مخرجات التعليم.</w:t>
            </w:r>
          </w:p>
          <w:p w14:paraId="4F489415" w14:textId="77777777" w:rsidR="006876A2" w:rsidRPr="006876A2" w:rsidRDefault="006876A2" w:rsidP="006876A2">
            <w:pPr>
              <w:bidi/>
              <w:jc w:val="both"/>
              <w:rPr>
                <w:rFonts w:ascii="Calibri" w:eastAsia="Frutiger LT Arabic 45 Light" w:hAnsi="Calibri" w:cs="Calibri"/>
                <w:sz w:val="26"/>
                <w:szCs w:val="26"/>
              </w:rPr>
            </w:pPr>
            <w:r w:rsidRPr="002B37EE">
              <w:rPr>
                <w:rFonts w:ascii="Calibri" w:eastAsia="Frutiger LT Arabic 45 Light" w:hAnsi="Calibri" w:cs="Calibri"/>
                <w:bCs/>
                <w:sz w:val="26"/>
                <w:szCs w:val="26"/>
                <w:rtl/>
              </w:rPr>
              <w:t>تعليمات</w:t>
            </w:r>
            <w:r w:rsidRPr="006876A2">
              <w:rPr>
                <w:rFonts w:ascii="Calibri" w:eastAsia="Frutiger LT Arabic 45 Light" w:hAnsi="Calibri" w:cs="Calibri"/>
                <w:b/>
                <w:sz w:val="26"/>
                <w:szCs w:val="26"/>
                <w:rtl/>
              </w:rPr>
              <w:t xml:space="preserve">: </w:t>
            </w:r>
            <w:r w:rsidRPr="006876A2">
              <w:rPr>
                <w:rFonts w:ascii="Calibri" w:eastAsia="Frutiger LT Arabic 45 Light" w:hAnsi="Calibri" w:cs="Calibri"/>
                <w:sz w:val="26"/>
                <w:szCs w:val="26"/>
                <w:rtl/>
              </w:rPr>
              <w:t xml:space="preserve">اعرض الشريحة 73، وضمن مجموعات صغيرة، امنح المشاركين 10 دقائق لمناقشة آرائهم حول إيجابيات وسلبيات استخدام نهج المساعدات النقدية المشروطة أو غير المشروطة في برامج حماية الطفل في العمل الإنساني. </w:t>
            </w:r>
          </w:p>
          <w:p w14:paraId="2E65CB1D"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بعد انقضاء الوقت، اطلب من كل مجموعة أن تذكر بإيجاز نتيجة مناقشتها، ووضح أن العاملين في مجال النقد يعتبرون بشكل متزايد المساعدات غير المشروطة ممارسةً جيدة، وأن العاملين في برامج حماية الطفل ذكروا بأن من الزملاء العاملين في مجال النقد قد عارضوهم لدى تفضيلهم للنهج المشروط على غير مشروط. أولاً، تتطلب المساعدات النقدية المشروطة وقتًا وموارد إضافية للتصميم والتنفيذ والمتابعة، لا سيما عندما تشمل الأطفال وتؤدي (في بعض الأحيان) إلى نتائج حساسة تتعلق بحماية الطفل. ثانيا، رغم أنه يبدو أن بعض الظروف تشير إلى أن المساعدات النقدية المشروطة قد تكون أكثر فعاليةً من المساعدات النقدية غير المشروطة، ليس من الواضح ما إذا كان الشرط أو الحوالة نفسها من العوامل التي تحدث التغيير الإيجابي.</w:t>
            </w:r>
          </w:p>
          <w:p w14:paraId="460C67E7" w14:textId="122DD714" w:rsidR="006876A2" w:rsidRPr="006876A2" w:rsidRDefault="006876A2" w:rsidP="006876A2">
            <w:pPr>
              <w:bidi/>
              <w:jc w:val="both"/>
              <w:rPr>
                <w:rFonts w:ascii="Calibri" w:hAnsi="Calibri" w:cs="Calibri"/>
                <w:sz w:val="26"/>
                <w:szCs w:val="26"/>
              </w:rPr>
            </w:pPr>
            <w:r w:rsidRPr="006876A2">
              <w:rPr>
                <w:rFonts w:ascii="Calibri" w:eastAsia="Frutiger LT Arabic 45 Light" w:hAnsi="Calibri" w:cs="Calibri"/>
                <w:sz w:val="26"/>
                <w:szCs w:val="26"/>
                <w:rtl/>
              </w:rPr>
              <w:t xml:space="preserve">كيف تستخدم أو كيف يمكن استخدام برامج المساعدات النقدية لتحسين نتائج برامج الحماية للأطفال في سياقك الخاص. امنح المشاركين 10 دقائق للمناقشة، بعد انقضاء الوقت، اطلب من الجميع العودة، واطلب من كل مجموعة استعراض إحدى النقاط الرئيسية لمناقشتها. </w:t>
            </w:r>
          </w:p>
        </w:tc>
        <w:tc>
          <w:tcPr>
            <w:tcW w:w="5209" w:type="dxa"/>
            <w:shd w:val="clear" w:color="auto" w:fill="FFFFFF" w:themeFill="background1"/>
            <w:tcMar>
              <w:top w:w="85" w:type="dxa"/>
              <w:left w:w="170" w:type="dxa"/>
              <w:bottom w:w="85" w:type="dxa"/>
              <w:right w:w="198" w:type="dxa"/>
            </w:tcMar>
          </w:tcPr>
          <w:p w14:paraId="03A0CEF2" w14:textId="77777777" w:rsidR="006876A2" w:rsidRDefault="006876A2" w:rsidP="006876A2">
            <w:pPr>
              <w:bidi/>
              <w:jc w:val="both"/>
              <w:rPr>
                <w:rFonts w:ascii="Calibri" w:eastAsia="Frutiger LT Arabic 45 Light" w:hAnsi="Calibri" w:cs="Calibri"/>
                <w:sz w:val="26"/>
                <w:szCs w:val="26"/>
                <w:lang w:val="en-US"/>
              </w:rPr>
            </w:pPr>
          </w:p>
          <w:p w14:paraId="513865B6" w14:textId="77777777" w:rsidR="002B37EE" w:rsidRDefault="002B37EE" w:rsidP="002B37EE">
            <w:pPr>
              <w:bidi/>
              <w:jc w:val="both"/>
              <w:rPr>
                <w:rFonts w:ascii="Calibri" w:eastAsia="Frutiger LT Arabic 45 Light" w:hAnsi="Calibri" w:cs="Calibri"/>
                <w:sz w:val="26"/>
                <w:szCs w:val="26"/>
                <w:lang w:val="en-US"/>
              </w:rPr>
            </w:pPr>
          </w:p>
          <w:p w14:paraId="2EC7293B" w14:textId="77777777" w:rsidR="002B37EE" w:rsidRDefault="002B37EE" w:rsidP="002B37EE">
            <w:pPr>
              <w:bidi/>
              <w:jc w:val="both"/>
              <w:rPr>
                <w:rFonts w:ascii="Calibri" w:eastAsia="Frutiger LT Arabic 45 Light" w:hAnsi="Calibri" w:cs="Calibri"/>
                <w:sz w:val="26"/>
                <w:szCs w:val="26"/>
                <w:lang w:val="en-US"/>
              </w:rPr>
            </w:pPr>
          </w:p>
          <w:p w14:paraId="03619E6F" w14:textId="77777777" w:rsidR="002B37EE" w:rsidRDefault="002B37EE" w:rsidP="002B37EE">
            <w:pPr>
              <w:bidi/>
              <w:jc w:val="both"/>
              <w:rPr>
                <w:rFonts w:ascii="Calibri" w:eastAsia="Frutiger LT Arabic 45 Light" w:hAnsi="Calibri" w:cs="Calibri"/>
                <w:sz w:val="26"/>
                <w:szCs w:val="26"/>
                <w:lang w:val="en-US"/>
              </w:rPr>
            </w:pPr>
          </w:p>
          <w:p w14:paraId="6CEFDFCB" w14:textId="77777777" w:rsidR="002B37EE" w:rsidRDefault="002B37EE" w:rsidP="002B37EE">
            <w:pPr>
              <w:bidi/>
              <w:jc w:val="both"/>
              <w:rPr>
                <w:rFonts w:ascii="Calibri" w:eastAsia="Frutiger LT Arabic 45 Light" w:hAnsi="Calibri" w:cs="Calibri"/>
                <w:sz w:val="26"/>
                <w:szCs w:val="26"/>
                <w:lang w:val="en-US"/>
              </w:rPr>
            </w:pPr>
          </w:p>
          <w:p w14:paraId="6C70766B" w14:textId="77777777" w:rsidR="002B37EE" w:rsidRDefault="002B37EE" w:rsidP="002B37EE">
            <w:pPr>
              <w:bidi/>
              <w:jc w:val="both"/>
              <w:rPr>
                <w:rFonts w:ascii="Calibri" w:eastAsia="Frutiger LT Arabic 45 Light" w:hAnsi="Calibri" w:cs="Calibri"/>
                <w:sz w:val="26"/>
                <w:szCs w:val="26"/>
                <w:lang w:val="en-US"/>
              </w:rPr>
            </w:pPr>
          </w:p>
          <w:p w14:paraId="78570157" w14:textId="77777777" w:rsidR="002B37EE" w:rsidRPr="002B37EE" w:rsidRDefault="002B37EE" w:rsidP="002B37EE">
            <w:pPr>
              <w:bidi/>
              <w:jc w:val="both"/>
              <w:rPr>
                <w:rFonts w:ascii="Calibri" w:eastAsia="Frutiger LT Arabic 45 Light" w:hAnsi="Calibri" w:cs="Calibri"/>
                <w:sz w:val="26"/>
                <w:szCs w:val="26"/>
                <w:lang w:val="en-US"/>
              </w:rPr>
            </w:pPr>
          </w:p>
          <w:p w14:paraId="4B2FC1A0"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جهّز غرفًا فرعية</w:t>
            </w:r>
          </w:p>
          <w:p w14:paraId="0223FB4F"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lastRenderedPageBreak/>
              <w:t>افتح الغرف الفرعية</w:t>
            </w:r>
          </w:p>
          <w:p w14:paraId="396CB38E"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اغلق الغرف الفرعية</w:t>
            </w:r>
          </w:p>
          <w:p w14:paraId="1A312EB9" w14:textId="77777777" w:rsidR="006876A2" w:rsidRDefault="006876A2" w:rsidP="006876A2">
            <w:pPr>
              <w:bidi/>
              <w:jc w:val="both"/>
              <w:rPr>
                <w:rFonts w:ascii="Calibri" w:eastAsia="Frutiger LT Arabic 45 Light" w:hAnsi="Calibri" w:cs="Calibri"/>
                <w:sz w:val="26"/>
                <w:szCs w:val="26"/>
                <w:lang w:val="en-US"/>
              </w:rPr>
            </w:pPr>
          </w:p>
          <w:p w14:paraId="46A81485" w14:textId="77777777" w:rsidR="002B37EE" w:rsidRDefault="002B37EE" w:rsidP="002B37EE">
            <w:pPr>
              <w:bidi/>
              <w:jc w:val="both"/>
              <w:rPr>
                <w:rFonts w:ascii="Calibri" w:eastAsia="Frutiger LT Arabic 45 Light" w:hAnsi="Calibri" w:cs="Calibri"/>
                <w:sz w:val="26"/>
                <w:szCs w:val="26"/>
                <w:lang w:val="en-US"/>
              </w:rPr>
            </w:pPr>
          </w:p>
          <w:p w14:paraId="50530D1C" w14:textId="77777777" w:rsidR="002B37EE" w:rsidRDefault="002B37EE" w:rsidP="002B37EE">
            <w:pPr>
              <w:bidi/>
              <w:jc w:val="both"/>
              <w:rPr>
                <w:rFonts w:ascii="Calibri" w:eastAsia="Frutiger LT Arabic 45 Light" w:hAnsi="Calibri" w:cs="Calibri"/>
                <w:sz w:val="26"/>
                <w:szCs w:val="26"/>
                <w:lang w:val="en-US"/>
              </w:rPr>
            </w:pPr>
          </w:p>
          <w:p w14:paraId="0B5686F7" w14:textId="77777777" w:rsidR="002B37EE" w:rsidRPr="002B37EE" w:rsidRDefault="002B37EE" w:rsidP="002B37EE">
            <w:pPr>
              <w:bidi/>
              <w:jc w:val="both"/>
              <w:rPr>
                <w:rFonts w:ascii="Calibri" w:eastAsia="Frutiger LT Arabic 45 Light" w:hAnsi="Calibri" w:cs="Calibri"/>
                <w:sz w:val="26"/>
                <w:szCs w:val="26"/>
                <w:lang w:val="en-US"/>
              </w:rPr>
            </w:pPr>
          </w:p>
          <w:p w14:paraId="6BDA3B68"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افتح الغرف الفرعية</w:t>
            </w:r>
          </w:p>
          <w:p w14:paraId="64FAECDF" w14:textId="2E25FA92" w:rsidR="006876A2" w:rsidRPr="006876A2" w:rsidRDefault="006876A2" w:rsidP="006876A2">
            <w:pPr>
              <w:bidi/>
              <w:jc w:val="both"/>
              <w:rPr>
                <w:rFonts w:ascii="Calibri" w:hAnsi="Calibri" w:cs="Calibri"/>
                <w:sz w:val="26"/>
                <w:szCs w:val="26"/>
              </w:rPr>
            </w:pPr>
            <w:r w:rsidRPr="006876A2">
              <w:rPr>
                <w:rFonts w:ascii="Calibri" w:eastAsia="Frutiger LT Arabic 45 Light" w:hAnsi="Calibri" w:cs="Calibri"/>
                <w:sz w:val="26"/>
                <w:szCs w:val="26"/>
                <w:rtl/>
              </w:rPr>
              <w:t>اغلق الغرف الفرعية</w:t>
            </w:r>
          </w:p>
        </w:tc>
        <w:tc>
          <w:tcPr>
            <w:tcW w:w="1846" w:type="dxa"/>
            <w:shd w:val="clear" w:color="auto" w:fill="FFFFFF" w:themeFill="background1"/>
            <w:tcMar>
              <w:top w:w="85" w:type="dxa"/>
              <w:left w:w="170" w:type="dxa"/>
              <w:bottom w:w="85" w:type="dxa"/>
              <w:right w:w="198" w:type="dxa"/>
            </w:tcMar>
          </w:tcPr>
          <w:p w14:paraId="095E0CB1" w14:textId="672503EE" w:rsidR="006876A2" w:rsidRPr="006876A2" w:rsidRDefault="006876A2" w:rsidP="006876A2">
            <w:pPr>
              <w:bidi/>
              <w:jc w:val="both"/>
              <w:rPr>
                <w:rFonts w:ascii="Calibri" w:hAnsi="Calibri" w:cs="Calibri"/>
                <w:sz w:val="26"/>
                <w:szCs w:val="26"/>
              </w:rPr>
            </w:pPr>
            <w:r w:rsidRPr="006876A2">
              <w:rPr>
                <w:rFonts w:ascii="Calibri" w:eastAsia="Frutiger LT Arabic 45 Light" w:hAnsi="Calibri" w:cs="Calibri"/>
                <w:sz w:val="26"/>
                <w:szCs w:val="26"/>
                <w:rtl/>
              </w:rPr>
              <w:lastRenderedPageBreak/>
              <w:t>35 دقيقة</w:t>
            </w:r>
          </w:p>
        </w:tc>
      </w:tr>
      <w:tr w:rsidR="006876A2" w:rsidRPr="00B11BDB" w14:paraId="354E4CD5" w14:textId="77777777" w:rsidTr="002B37EE">
        <w:tc>
          <w:tcPr>
            <w:tcW w:w="7267" w:type="dxa"/>
            <w:shd w:val="clear" w:color="auto" w:fill="F2F2F2" w:themeFill="background1" w:themeFillShade="F2"/>
            <w:tcMar>
              <w:top w:w="85" w:type="dxa"/>
              <w:left w:w="170" w:type="dxa"/>
              <w:bottom w:w="85" w:type="dxa"/>
              <w:right w:w="198" w:type="dxa"/>
            </w:tcMar>
          </w:tcPr>
          <w:p w14:paraId="3D8AEB25" w14:textId="77777777" w:rsidR="006876A2" w:rsidRPr="006876A2" w:rsidRDefault="006876A2" w:rsidP="006876A2">
            <w:pPr>
              <w:pStyle w:val="AllianceBlueHeading1"/>
            </w:pPr>
            <w:r w:rsidRPr="006876A2">
              <w:rPr>
                <w:rtl/>
              </w:rPr>
              <w:t>تقييم المخاطر المتعلقة بحماية الطفل</w:t>
            </w:r>
          </w:p>
          <w:p w14:paraId="156BC69B" w14:textId="77777777" w:rsidR="006876A2" w:rsidRPr="006876A2" w:rsidRDefault="006876A2" w:rsidP="006876A2">
            <w:pPr>
              <w:bidi/>
              <w:jc w:val="both"/>
              <w:rPr>
                <w:rFonts w:ascii="Calibri" w:eastAsia="Frutiger LT Arabic 45 Light" w:hAnsi="Calibri" w:cs="Calibri"/>
                <w:sz w:val="26"/>
                <w:szCs w:val="26"/>
              </w:rPr>
            </w:pPr>
            <w:r w:rsidRPr="002B37EE">
              <w:rPr>
                <w:rFonts w:ascii="Calibri" w:eastAsia="Frutiger LT Arabic 45 Light" w:hAnsi="Calibri" w:cs="Calibri"/>
                <w:bCs/>
                <w:sz w:val="26"/>
                <w:szCs w:val="26"/>
                <w:rtl/>
              </w:rPr>
              <w:lastRenderedPageBreak/>
              <w:t>تعليمات</w:t>
            </w:r>
            <w:r w:rsidRPr="006876A2">
              <w:rPr>
                <w:rFonts w:ascii="Calibri" w:eastAsia="Frutiger LT Arabic 45 Light" w:hAnsi="Calibri" w:cs="Calibri"/>
                <w:b/>
                <w:sz w:val="26"/>
                <w:szCs w:val="26"/>
                <w:rtl/>
              </w:rPr>
              <w:t xml:space="preserve">: </w:t>
            </w:r>
            <w:r w:rsidRPr="006876A2">
              <w:rPr>
                <w:rFonts w:ascii="Calibri" w:eastAsia="Frutiger LT Arabic 45 Light" w:hAnsi="Calibri" w:cs="Calibri"/>
                <w:sz w:val="26"/>
                <w:szCs w:val="26"/>
                <w:rtl/>
              </w:rPr>
              <w:t xml:space="preserve">اطلب من المشاركين قراءة دراسة حالة إندونيسيا بشكل فردي. امنح المشاركين 5 دقائق للمناقشة، ثم اطرح الأسئلة التالية على المشاركين: </w:t>
            </w:r>
          </w:p>
          <w:p w14:paraId="62AEEBD1" w14:textId="77777777" w:rsidR="006876A2" w:rsidRPr="006876A2" w:rsidRDefault="006876A2" w:rsidP="006876A2">
            <w:pPr>
              <w:numPr>
                <w:ilvl w:val="0"/>
                <w:numId w:val="26"/>
              </w:numPr>
              <w:pBdr>
                <w:top w:val="nil"/>
                <w:left w:val="nil"/>
                <w:bottom w:val="nil"/>
                <w:right w:val="nil"/>
                <w:between w:val="nil"/>
              </w:pBd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لماذا كان من المهم إجراء مناقشات جماعية مركزة؟</w:t>
            </w:r>
          </w:p>
          <w:p w14:paraId="6B99A403" w14:textId="77777777" w:rsidR="006876A2" w:rsidRPr="006876A2" w:rsidRDefault="006876A2" w:rsidP="006876A2">
            <w:pPr>
              <w:numPr>
                <w:ilvl w:val="0"/>
                <w:numId w:val="26"/>
              </w:numPr>
              <w:pBdr>
                <w:top w:val="nil"/>
                <w:left w:val="nil"/>
                <w:bottom w:val="nil"/>
                <w:right w:val="nil"/>
                <w:between w:val="nil"/>
              </w:pBd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هل كان من المفيد إجراء الدراسة في وقتٍ مبكر؟ لماذا؟</w:t>
            </w:r>
          </w:p>
          <w:p w14:paraId="0036074C"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 xml:space="preserve">قم بتيسير مناقشة موجزة </w:t>
            </w:r>
            <w:r w:rsidRPr="002B37EE">
              <w:rPr>
                <w:rFonts w:ascii="Calibri" w:eastAsia="Frutiger LT Arabic 45 Light" w:hAnsi="Calibri" w:cs="Calibri"/>
                <w:bCs/>
                <w:sz w:val="26"/>
                <w:szCs w:val="26"/>
                <w:rtl/>
              </w:rPr>
              <w:t>ووضح</w:t>
            </w:r>
            <w:r w:rsidRPr="006876A2">
              <w:rPr>
                <w:rFonts w:ascii="Calibri" w:eastAsia="Frutiger LT Arabic 45 Light" w:hAnsi="Calibri" w:cs="Calibri"/>
                <w:b/>
                <w:sz w:val="26"/>
                <w:szCs w:val="26"/>
                <w:rtl/>
              </w:rPr>
              <w:t xml:space="preserve"> ما يلي </w:t>
            </w:r>
            <w:r w:rsidRPr="006876A2">
              <w:rPr>
                <w:rFonts w:ascii="Calibri" w:eastAsia="Frutiger LT Arabic 45 Light" w:hAnsi="Calibri" w:cs="Calibri"/>
                <w:sz w:val="26"/>
                <w:szCs w:val="26"/>
                <w:rtl/>
              </w:rPr>
              <w:t>من خلال عرض الشريحة 74</w:t>
            </w:r>
            <w:r w:rsidRPr="006876A2">
              <w:rPr>
                <w:rFonts w:ascii="Calibri" w:eastAsia="Frutiger LT Arabic 45 Light" w:hAnsi="Calibri" w:cs="Calibri"/>
                <w:b/>
                <w:sz w:val="26"/>
                <w:szCs w:val="26"/>
              </w:rPr>
              <w:t xml:space="preserve">: </w:t>
            </w:r>
            <w:r w:rsidRPr="006876A2">
              <w:rPr>
                <w:rFonts w:ascii="Calibri" w:eastAsia="Frutiger LT Arabic 45 Light" w:hAnsi="Calibri" w:cs="Calibri"/>
                <w:sz w:val="26"/>
                <w:szCs w:val="26"/>
                <w:rtl/>
              </w:rPr>
              <w:t>ينبغي إجراء تقييم للمخاطر المتعلقة بحماية الطفل والدفاع عنه قبل النظر في برنامج المساعدات النقدية والقسائم. يسمح بتحديد الجوانب التالية:</w:t>
            </w:r>
          </w:p>
          <w:p w14:paraId="33C299FE" w14:textId="77777777" w:rsidR="006876A2" w:rsidRPr="006876A2" w:rsidRDefault="006876A2" w:rsidP="006876A2">
            <w:pPr>
              <w:numPr>
                <w:ilvl w:val="0"/>
                <w:numId w:val="25"/>
              </w:numPr>
              <w:pBdr>
                <w:top w:val="nil"/>
                <w:left w:val="nil"/>
                <w:bottom w:val="nil"/>
                <w:right w:val="nil"/>
                <w:between w:val="nil"/>
              </w:pBdr>
              <w:bidi/>
              <w:jc w:val="both"/>
              <w:rPr>
                <w:rFonts w:ascii="Calibri" w:eastAsia="Frutiger LT Arabic 45 Light" w:hAnsi="Calibri" w:cs="Calibri"/>
                <w:sz w:val="26"/>
                <w:szCs w:val="26"/>
              </w:rPr>
            </w:pPr>
            <w:r w:rsidRPr="002B37EE">
              <w:rPr>
                <w:rFonts w:ascii="Calibri" w:eastAsia="Frutiger LT Arabic 45 Light" w:hAnsi="Calibri" w:cs="Calibri"/>
                <w:bCs/>
                <w:sz w:val="26"/>
                <w:szCs w:val="26"/>
                <w:rtl/>
              </w:rPr>
              <w:t>المخاطر المتعلقة بحماية (الطفل)</w:t>
            </w:r>
            <w:r w:rsidRPr="006876A2">
              <w:rPr>
                <w:rFonts w:ascii="Calibri" w:eastAsia="Frutiger LT Arabic 45 Light" w:hAnsi="Calibri" w:cs="Calibri"/>
                <w:sz w:val="26"/>
                <w:szCs w:val="26"/>
                <w:rtl/>
              </w:rPr>
              <w:t xml:space="preserve"> المرتبطة بإدخال المساعدات النقدية والقسائم. بطبيعتها، لا تعد المساعدات النقدية والقسائم محفوفةً بالمخاطر، وينبغي أن تراعي البرامج التي تستخدم المساعدات النقدية وقسائم الدعم التحديات والمخاطر التي تواجهها الأسر والأطفال، وفيما إذا كان النوع </w:t>
            </w:r>
            <w:proofErr w:type="gramStart"/>
            <w:r w:rsidRPr="006876A2">
              <w:rPr>
                <w:rFonts w:ascii="Calibri" w:eastAsia="Frutiger LT Arabic 45 Light" w:hAnsi="Calibri" w:cs="Calibri"/>
                <w:sz w:val="26"/>
                <w:szCs w:val="26"/>
                <w:rtl/>
              </w:rPr>
              <w:t>الاجتماعي</w:t>
            </w:r>
            <w:proofErr w:type="gramEnd"/>
            <w:r w:rsidRPr="006876A2">
              <w:rPr>
                <w:rFonts w:ascii="Calibri" w:eastAsia="Frutiger LT Arabic 45 Light" w:hAnsi="Calibri" w:cs="Calibri"/>
                <w:sz w:val="26"/>
                <w:szCs w:val="26"/>
                <w:rtl/>
              </w:rPr>
              <w:t xml:space="preserve"> أو العمر أو الحالة الاجتماعية أو غيرها من الصفات الشخصية قد تفاقم من أي مخاطر مرتبطة بمثل هذه المساعدات. </w:t>
            </w:r>
          </w:p>
          <w:p w14:paraId="4B9A85A2" w14:textId="77777777" w:rsidR="006876A2" w:rsidRPr="006876A2" w:rsidRDefault="006876A2" w:rsidP="006876A2">
            <w:pPr>
              <w:numPr>
                <w:ilvl w:val="0"/>
                <w:numId w:val="25"/>
              </w:numPr>
              <w:pBdr>
                <w:top w:val="nil"/>
                <w:left w:val="nil"/>
                <w:bottom w:val="nil"/>
                <w:right w:val="nil"/>
                <w:between w:val="nil"/>
              </w:pBdr>
              <w:bidi/>
              <w:jc w:val="both"/>
              <w:rPr>
                <w:rFonts w:ascii="Calibri" w:eastAsia="Frutiger LT Arabic 45 Light" w:hAnsi="Calibri" w:cs="Calibri"/>
                <w:sz w:val="26"/>
                <w:szCs w:val="26"/>
              </w:rPr>
            </w:pPr>
            <w:r w:rsidRPr="002B37EE">
              <w:rPr>
                <w:rFonts w:ascii="Calibri" w:eastAsia="Frutiger LT Arabic 45 Light" w:hAnsi="Calibri" w:cs="Calibri"/>
                <w:bCs/>
                <w:sz w:val="26"/>
                <w:szCs w:val="26"/>
                <w:rtl/>
              </w:rPr>
              <w:t>القضايا ذات الصلة بحماية الطفل:</w:t>
            </w:r>
            <w:r w:rsidRPr="006876A2">
              <w:rPr>
                <w:rFonts w:ascii="Calibri" w:eastAsia="Frutiger LT Arabic 45 Light" w:hAnsi="Calibri" w:cs="Calibri"/>
                <w:b/>
                <w:sz w:val="26"/>
                <w:szCs w:val="26"/>
                <w:rtl/>
              </w:rPr>
              <w:t xml:space="preserve"> </w:t>
            </w:r>
            <w:r w:rsidRPr="006876A2">
              <w:rPr>
                <w:rFonts w:ascii="Calibri" w:eastAsia="Frutiger LT Arabic 45 Light" w:hAnsi="Calibri" w:cs="Calibri"/>
                <w:sz w:val="26"/>
                <w:szCs w:val="26"/>
                <w:rtl/>
              </w:rPr>
              <w:t>كما هو الحال في كافة التدخلات الإنسانية، يتعين على جميع الجهات الفاعلة تحديد إمكانية توفر موظفين يعملون في المجال الإنساني، وبرامج لحماية الأطفال والأسر من المخاطر.</w:t>
            </w:r>
          </w:p>
          <w:p w14:paraId="580FB553" w14:textId="02057059" w:rsidR="006876A2" w:rsidRPr="002B37EE" w:rsidRDefault="006876A2" w:rsidP="002B37EE">
            <w:pPr>
              <w:numPr>
                <w:ilvl w:val="0"/>
                <w:numId w:val="25"/>
              </w:numPr>
              <w:bidi/>
              <w:jc w:val="both"/>
              <w:rPr>
                <w:rFonts w:ascii="Calibri" w:hAnsi="Calibri" w:cs="Calibri"/>
                <w:b/>
                <w:sz w:val="26"/>
                <w:szCs w:val="26"/>
              </w:rPr>
            </w:pPr>
            <w:r w:rsidRPr="002B37EE">
              <w:rPr>
                <w:rFonts w:ascii="Calibri" w:eastAsia="Frutiger LT Arabic 45 Light" w:hAnsi="Calibri" w:cs="Calibri"/>
                <w:bCs/>
                <w:sz w:val="26"/>
                <w:szCs w:val="26"/>
                <w:rtl/>
              </w:rPr>
              <w:t>الاستراتيجيات الممكنة لتخفيف المخاطر</w:t>
            </w:r>
            <w:r w:rsidRPr="002B37EE">
              <w:rPr>
                <w:rFonts w:ascii="Calibri" w:eastAsia="Frutiger LT Arabic 45 Light" w:hAnsi="Calibri" w:cs="Calibri"/>
                <w:b/>
                <w:sz w:val="26"/>
                <w:szCs w:val="26"/>
                <w:rtl/>
              </w:rPr>
              <w:t xml:space="preserve"> لضمان استلام واستخدام المساعدات النقدية والقسائم بشكل آمن. ربما تساعد المعلومات التي تم جمعها الفرق المعنية بالبرامج على تصميم برامج تخفف من </w:t>
            </w:r>
            <w:proofErr w:type="gramStart"/>
            <w:r w:rsidRPr="002B37EE">
              <w:rPr>
                <w:rFonts w:ascii="Calibri" w:eastAsia="Frutiger LT Arabic 45 Light" w:hAnsi="Calibri" w:cs="Calibri"/>
                <w:b/>
                <w:sz w:val="26"/>
                <w:szCs w:val="26"/>
                <w:rtl/>
              </w:rPr>
              <w:t>مخاطر</w:t>
            </w:r>
            <w:proofErr w:type="gramEnd"/>
            <w:r w:rsidRPr="002B37EE">
              <w:rPr>
                <w:rFonts w:ascii="Calibri" w:eastAsia="Frutiger LT Arabic 45 Light" w:hAnsi="Calibri" w:cs="Calibri"/>
                <w:b/>
                <w:sz w:val="26"/>
                <w:szCs w:val="26"/>
                <w:rtl/>
              </w:rPr>
              <w:t xml:space="preserve"> حماية الطفل وتعظيم فوائد الحماية بصورةٍ استباقية. </w:t>
            </w:r>
          </w:p>
        </w:tc>
        <w:tc>
          <w:tcPr>
            <w:tcW w:w="5209" w:type="dxa"/>
            <w:shd w:val="clear" w:color="auto" w:fill="F2F2F2" w:themeFill="background1" w:themeFillShade="F2"/>
            <w:tcMar>
              <w:top w:w="85" w:type="dxa"/>
              <w:left w:w="170" w:type="dxa"/>
              <w:bottom w:w="85" w:type="dxa"/>
              <w:right w:w="198" w:type="dxa"/>
            </w:tcMar>
          </w:tcPr>
          <w:p w14:paraId="25B3A74D" w14:textId="77777777" w:rsidR="006876A2" w:rsidRPr="006876A2" w:rsidRDefault="006876A2" w:rsidP="006876A2">
            <w:pPr>
              <w:bidi/>
              <w:jc w:val="both"/>
              <w:rPr>
                <w:rFonts w:ascii="Calibri" w:eastAsia="Frutiger LT Arabic 45 Light" w:hAnsi="Calibri" w:cs="Calibri"/>
                <w:sz w:val="26"/>
                <w:szCs w:val="26"/>
              </w:rPr>
            </w:pPr>
          </w:p>
          <w:p w14:paraId="6DAC0691" w14:textId="78260BD0" w:rsidR="006876A2" w:rsidRPr="006876A2" w:rsidRDefault="006876A2" w:rsidP="006876A2">
            <w:pPr>
              <w:bidi/>
              <w:jc w:val="both"/>
              <w:rPr>
                <w:rFonts w:ascii="Calibri" w:hAnsi="Calibri" w:cs="Calibri"/>
                <w:sz w:val="26"/>
                <w:szCs w:val="26"/>
              </w:rPr>
            </w:pPr>
            <w:r w:rsidRPr="006876A2">
              <w:rPr>
                <w:rFonts w:ascii="Calibri" w:eastAsia="Frutiger LT Arabic 45 Light" w:hAnsi="Calibri" w:cs="Calibri"/>
                <w:sz w:val="26"/>
                <w:szCs w:val="26"/>
                <w:rtl/>
              </w:rPr>
              <w:lastRenderedPageBreak/>
              <w:t xml:space="preserve">أرسل دراسة الحالة عبر وظيفة الدردشة أو الوسائل الأكثر ملاءمةً للمنصة المختارة عبر الإنترنت </w:t>
            </w:r>
          </w:p>
        </w:tc>
        <w:tc>
          <w:tcPr>
            <w:tcW w:w="1846" w:type="dxa"/>
            <w:shd w:val="clear" w:color="auto" w:fill="F2F2F2" w:themeFill="background1" w:themeFillShade="F2"/>
            <w:tcMar>
              <w:top w:w="85" w:type="dxa"/>
              <w:left w:w="170" w:type="dxa"/>
              <w:bottom w:w="85" w:type="dxa"/>
              <w:right w:w="198" w:type="dxa"/>
            </w:tcMar>
          </w:tcPr>
          <w:p w14:paraId="7B84EB92" w14:textId="2A47AAEF" w:rsidR="006876A2" w:rsidRPr="006876A2" w:rsidRDefault="006876A2" w:rsidP="002B37EE">
            <w:pPr>
              <w:bidi/>
              <w:jc w:val="center"/>
              <w:rPr>
                <w:rFonts w:ascii="Calibri" w:hAnsi="Calibri" w:cs="Calibri"/>
                <w:sz w:val="26"/>
                <w:szCs w:val="26"/>
              </w:rPr>
            </w:pPr>
            <w:r w:rsidRPr="006876A2">
              <w:rPr>
                <w:rFonts w:ascii="Calibri" w:eastAsia="Frutiger LT Arabic 45 Light" w:hAnsi="Calibri" w:cs="Calibri"/>
                <w:sz w:val="26"/>
                <w:szCs w:val="26"/>
                <w:rtl/>
              </w:rPr>
              <w:lastRenderedPageBreak/>
              <w:t>15 دقيقة</w:t>
            </w:r>
          </w:p>
        </w:tc>
      </w:tr>
      <w:tr w:rsidR="006876A2" w:rsidRPr="00B11BDB" w14:paraId="721E39DA" w14:textId="77777777" w:rsidTr="002B37EE">
        <w:tc>
          <w:tcPr>
            <w:tcW w:w="7267" w:type="dxa"/>
            <w:shd w:val="clear" w:color="auto" w:fill="FFFFFF" w:themeFill="background1"/>
            <w:tcMar>
              <w:top w:w="85" w:type="dxa"/>
              <w:left w:w="170" w:type="dxa"/>
              <w:bottom w:w="85" w:type="dxa"/>
              <w:right w:w="198" w:type="dxa"/>
            </w:tcMar>
          </w:tcPr>
          <w:p w14:paraId="230507E4" w14:textId="77777777" w:rsidR="006876A2" w:rsidRPr="006876A2" w:rsidRDefault="006876A2" w:rsidP="006876A2">
            <w:pPr>
              <w:pStyle w:val="AllianceBlueHeading1"/>
            </w:pPr>
            <w:r w:rsidRPr="006876A2">
              <w:rPr>
                <w:rtl/>
              </w:rPr>
              <w:lastRenderedPageBreak/>
              <w:t>اختتام الجلسة</w:t>
            </w:r>
          </w:p>
          <w:p w14:paraId="63A88806"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 xml:space="preserve">ذكّر المشاركين بأنه يمكنهم استخدام سجل التعلم الخاص بهم في أي وقت لتدوين الدروس المستفادة الأساسية، واختتم الجلسة بعرض الشريحة 75. </w:t>
            </w:r>
          </w:p>
          <w:p w14:paraId="2126CCDF" w14:textId="77777777" w:rsidR="006876A2" w:rsidRPr="006876A2" w:rsidRDefault="006876A2" w:rsidP="006876A2">
            <w:pPr>
              <w:bidi/>
              <w:jc w:val="both"/>
              <w:rPr>
                <w:rFonts w:ascii="Calibri" w:eastAsia="Frutiger LT Arabic 45 Light" w:hAnsi="Calibri" w:cs="Calibri"/>
                <w:sz w:val="26"/>
                <w:szCs w:val="26"/>
              </w:rPr>
            </w:pPr>
            <w:r w:rsidRPr="006876A2">
              <w:rPr>
                <w:rFonts w:ascii="Calibri" w:eastAsia="Frutiger LT Arabic 45 Light" w:hAnsi="Calibri" w:cs="Calibri"/>
                <w:sz w:val="26"/>
                <w:szCs w:val="26"/>
                <w:rtl/>
              </w:rPr>
              <w:t xml:space="preserve">الأسئلة المقترحة للتمرين التأملي: </w:t>
            </w:r>
          </w:p>
          <w:p w14:paraId="688E5E14" w14:textId="77777777" w:rsidR="006876A2" w:rsidRPr="002B37EE" w:rsidRDefault="006876A2" w:rsidP="002B37EE">
            <w:pPr>
              <w:numPr>
                <w:ilvl w:val="0"/>
                <w:numId w:val="25"/>
              </w:numPr>
              <w:pBdr>
                <w:top w:val="nil"/>
                <w:left w:val="nil"/>
                <w:bottom w:val="nil"/>
                <w:right w:val="nil"/>
                <w:between w:val="nil"/>
              </w:pBdr>
              <w:bidi/>
              <w:jc w:val="both"/>
              <w:rPr>
                <w:rFonts w:ascii="Calibri" w:eastAsia="Frutiger LT Arabic 45 Light" w:hAnsi="Calibri" w:cs="Calibri"/>
                <w:b/>
                <w:sz w:val="26"/>
                <w:szCs w:val="26"/>
              </w:rPr>
            </w:pPr>
            <w:r w:rsidRPr="002B37EE">
              <w:rPr>
                <w:rFonts w:ascii="Calibri" w:eastAsia="Frutiger LT Arabic 45 Light" w:hAnsi="Calibri" w:cs="Calibri"/>
                <w:b/>
                <w:sz w:val="26"/>
                <w:szCs w:val="26"/>
                <w:rtl/>
              </w:rPr>
              <w:t>ما أهمية المساعدة النقدية والقسائم للنتائج المتوخاة من حماية الطفل؟</w:t>
            </w:r>
          </w:p>
          <w:p w14:paraId="040CCAAB" w14:textId="38BC01A7" w:rsidR="006876A2" w:rsidRPr="002B37EE" w:rsidRDefault="006876A2" w:rsidP="002B37EE">
            <w:pPr>
              <w:numPr>
                <w:ilvl w:val="0"/>
                <w:numId w:val="25"/>
              </w:numPr>
              <w:bidi/>
              <w:jc w:val="both"/>
              <w:rPr>
                <w:rFonts w:ascii="Calibri" w:hAnsi="Calibri" w:cs="Calibri"/>
                <w:b/>
                <w:sz w:val="26"/>
                <w:szCs w:val="26"/>
              </w:rPr>
            </w:pPr>
            <w:r w:rsidRPr="002B37EE">
              <w:rPr>
                <w:rFonts w:ascii="Calibri" w:eastAsia="Frutiger LT Arabic 45 Light" w:hAnsi="Calibri" w:cs="Calibri"/>
                <w:b/>
                <w:sz w:val="26"/>
                <w:szCs w:val="26"/>
                <w:rtl/>
              </w:rPr>
              <w:t>ما هو أهم شيء تعلمته في هذه الجلسة؟</w:t>
            </w:r>
          </w:p>
        </w:tc>
        <w:tc>
          <w:tcPr>
            <w:tcW w:w="5209" w:type="dxa"/>
            <w:shd w:val="clear" w:color="auto" w:fill="FFFFFF" w:themeFill="background1"/>
            <w:tcMar>
              <w:top w:w="85" w:type="dxa"/>
              <w:left w:w="170" w:type="dxa"/>
              <w:bottom w:w="85" w:type="dxa"/>
              <w:right w:w="198" w:type="dxa"/>
            </w:tcMar>
          </w:tcPr>
          <w:p w14:paraId="79C7C6D4" w14:textId="77777777" w:rsidR="006876A2" w:rsidRPr="006876A2" w:rsidRDefault="006876A2" w:rsidP="006876A2">
            <w:pPr>
              <w:bidi/>
              <w:jc w:val="both"/>
              <w:rPr>
                <w:rFonts w:ascii="Calibri" w:hAnsi="Calibri" w:cs="Calibri"/>
                <w:sz w:val="26"/>
                <w:szCs w:val="26"/>
              </w:rPr>
            </w:pPr>
          </w:p>
        </w:tc>
        <w:tc>
          <w:tcPr>
            <w:tcW w:w="1846" w:type="dxa"/>
            <w:shd w:val="clear" w:color="auto" w:fill="FFFFFF" w:themeFill="background1"/>
            <w:tcMar>
              <w:top w:w="85" w:type="dxa"/>
              <w:left w:w="170" w:type="dxa"/>
              <w:bottom w:w="85" w:type="dxa"/>
              <w:right w:w="198" w:type="dxa"/>
            </w:tcMar>
          </w:tcPr>
          <w:p w14:paraId="0023A283" w14:textId="2E45D85B" w:rsidR="006876A2" w:rsidRPr="006876A2" w:rsidRDefault="006876A2" w:rsidP="002B37EE">
            <w:pPr>
              <w:bidi/>
              <w:jc w:val="center"/>
              <w:rPr>
                <w:rFonts w:ascii="Calibri" w:hAnsi="Calibri" w:cs="Calibri"/>
                <w:sz w:val="26"/>
                <w:szCs w:val="26"/>
              </w:rPr>
            </w:pPr>
            <w:r w:rsidRPr="006876A2">
              <w:rPr>
                <w:rFonts w:ascii="Calibri" w:eastAsia="Frutiger LT Arabic 45 Light" w:hAnsi="Calibri" w:cs="Calibri"/>
                <w:color w:val="000000"/>
                <w:sz w:val="26"/>
                <w:szCs w:val="26"/>
                <w:rtl/>
              </w:rPr>
              <w:t>3 دقائق</w:t>
            </w:r>
          </w:p>
        </w:tc>
      </w:tr>
    </w:tbl>
    <w:p w14:paraId="29EBB6D8" w14:textId="77777777" w:rsidR="001460F9" w:rsidRDefault="001460F9" w:rsidP="00486E52">
      <w:pPr>
        <w:rPr>
          <w:lang w:val="en-US"/>
        </w:rPr>
      </w:pPr>
    </w:p>
    <w:p w14:paraId="35A9FDFD" w14:textId="77777777" w:rsidR="002B37EE" w:rsidRDefault="002B37EE" w:rsidP="00486E52">
      <w:pPr>
        <w:rPr>
          <w:lang w:val="en-US"/>
        </w:rPr>
      </w:pPr>
    </w:p>
    <w:p w14:paraId="6909C7B9" w14:textId="77777777" w:rsidR="002B37EE" w:rsidRDefault="002B37EE" w:rsidP="00486E52">
      <w:pPr>
        <w:rPr>
          <w:lang w:val="en-US"/>
        </w:rPr>
      </w:pPr>
    </w:p>
    <w:p w14:paraId="2D1E6B84" w14:textId="77777777" w:rsidR="002B37EE" w:rsidRDefault="002B37EE" w:rsidP="00486E52">
      <w:pPr>
        <w:rPr>
          <w:lang w:val="en-US"/>
        </w:rPr>
      </w:pPr>
    </w:p>
    <w:p w14:paraId="050EDA73" w14:textId="77777777" w:rsidR="002B37EE" w:rsidRDefault="002B37EE" w:rsidP="00486E52">
      <w:pPr>
        <w:rPr>
          <w:lang w:val="en-US"/>
        </w:rPr>
      </w:pPr>
    </w:p>
    <w:p w14:paraId="7945A339" w14:textId="77777777" w:rsidR="002B37EE" w:rsidRDefault="002B37EE" w:rsidP="00486E52">
      <w:pPr>
        <w:rPr>
          <w:lang w:val="en-US"/>
        </w:rPr>
      </w:pPr>
    </w:p>
    <w:p w14:paraId="630153B3" w14:textId="77777777" w:rsidR="002B37EE" w:rsidRDefault="002B37EE" w:rsidP="00486E52">
      <w:pPr>
        <w:rPr>
          <w:lang w:val="en-US"/>
        </w:rPr>
      </w:pPr>
    </w:p>
    <w:p w14:paraId="02001FD7" w14:textId="77777777" w:rsidR="002B37EE" w:rsidRDefault="002B37EE" w:rsidP="00486E52">
      <w:pPr>
        <w:rPr>
          <w:lang w:val="en-US"/>
        </w:rPr>
      </w:pPr>
    </w:p>
    <w:p w14:paraId="6C6C3D2B" w14:textId="77777777" w:rsidR="002B37EE" w:rsidRDefault="002B37EE" w:rsidP="00486E52">
      <w:pPr>
        <w:rPr>
          <w:lang w:val="en-US"/>
        </w:rPr>
      </w:pPr>
    </w:p>
    <w:p w14:paraId="5D05307E" w14:textId="77777777" w:rsidR="002B37EE" w:rsidRPr="002B37EE" w:rsidRDefault="002B37EE" w:rsidP="00486E52">
      <w:pPr>
        <w:rPr>
          <w:lang w:val="en-US"/>
        </w:rPr>
      </w:pPr>
    </w:p>
    <w:p w14:paraId="2EFA4021" w14:textId="77777777" w:rsidR="002B37EE" w:rsidRPr="002F06D2" w:rsidRDefault="002B37EE" w:rsidP="002B37EE">
      <w:pPr>
        <w:pStyle w:val="AllianceHeading1"/>
      </w:pPr>
      <w:r>
        <w:rPr>
          <w:rFonts w:hint="cs"/>
          <w:rtl/>
        </w:rPr>
        <w:lastRenderedPageBreak/>
        <w:t>المعلومات الداعمة</w:t>
      </w:r>
    </w:p>
    <w:p w14:paraId="27CDBF50" w14:textId="2874D542" w:rsidR="002B37EE" w:rsidRDefault="002B37EE" w:rsidP="002B37EE">
      <w:pPr>
        <w:pStyle w:val="AllianceBulletNew"/>
        <w:spacing w:line="300" w:lineRule="auto"/>
        <w:ind w:left="426" w:hanging="425"/>
        <w:jc w:val="both"/>
        <w:rPr>
          <w:color w:val="0388C5" w:themeColor="accent5"/>
          <w:rtl/>
        </w:rPr>
      </w:pPr>
      <w:r w:rsidRPr="002B37EE">
        <w:rPr>
          <w:rtl/>
        </w:rPr>
        <w:t xml:space="preserve">مخطط طرق وآليات التنفيذ </w:t>
      </w:r>
      <w:r>
        <w:rPr>
          <w:rFonts w:hint="cs"/>
          <w:rtl/>
        </w:rPr>
        <w:t>(</w:t>
      </w:r>
      <w:r w:rsidRPr="002B37EE">
        <w:rPr>
          <w:color w:val="0388C5" w:themeColor="accent5"/>
          <w:rtl/>
        </w:rPr>
        <w:t xml:space="preserve">المصدر: </w:t>
      </w:r>
      <w:r w:rsidRPr="002B37EE">
        <w:rPr>
          <w:color w:val="0388C5" w:themeColor="accent5"/>
        </w:rPr>
        <w:fldChar w:fldCharType="begin"/>
      </w:r>
      <w:r w:rsidRPr="002B37EE">
        <w:rPr>
          <w:color w:val="0388C5" w:themeColor="accent5"/>
        </w:rPr>
        <w:instrText>HYPERLINK "https://www.calpnetwork.org/wp-content/uploads/2020/03/calp-glossary-english.pdf" \h</w:instrText>
      </w:r>
      <w:r w:rsidRPr="002B37EE">
        <w:rPr>
          <w:color w:val="0388C5" w:themeColor="accent5"/>
        </w:rPr>
      </w:r>
      <w:r w:rsidRPr="002B37EE">
        <w:rPr>
          <w:color w:val="0388C5" w:themeColor="accent5"/>
        </w:rPr>
        <w:fldChar w:fldCharType="separate"/>
      </w:r>
      <w:r w:rsidRPr="002B37EE">
        <w:rPr>
          <w:color w:val="0388C5" w:themeColor="accent5"/>
        </w:rPr>
        <w:t>https://www.calpnetwork.org/wp-content/uploads/2020/03/calp-glossary-english.pdf</w:t>
      </w:r>
      <w:r w:rsidRPr="002B37EE">
        <w:rPr>
          <w:color w:val="0388C5" w:themeColor="accent5"/>
        </w:rPr>
        <w:fldChar w:fldCharType="end"/>
      </w:r>
      <w:r w:rsidRPr="002B37EE">
        <w:rPr>
          <w:rFonts w:hint="cs"/>
          <w:color w:val="0388C5" w:themeColor="accent5"/>
          <w:rtl/>
        </w:rPr>
        <w:t>)</w:t>
      </w:r>
    </w:p>
    <w:p w14:paraId="1420FBB1" w14:textId="7B7D9316" w:rsidR="002B37EE" w:rsidRPr="002B37EE" w:rsidRDefault="002B37EE" w:rsidP="002B37EE">
      <w:pPr>
        <w:pStyle w:val="AllianceBulletNew"/>
        <w:spacing w:line="300" w:lineRule="auto"/>
        <w:ind w:left="426" w:hanging="425"/>
        <w:jc w:val="both"/>
      </w:pPr>
      <w:r>
        <w:rPr>
          <w:noProof/>
          <w:lang w:eastAsia="en-GB"/>
        </w:rPr>
        <w:drawing>
          <wp:inline distT="114300" distB="114300" distL="114300" distR="114300" wp14:anchorId="1B80B49F" wp14:editId="66C5DCF0">
            <wp:extent cx="6311191" cy="4918229"/>
            <wp:effectExtent l="0" t="0" r="1270" b="0"/>
            <wp:docPr id="126833109" name="image1.png" descr="A diagram of a process&#10;&#10;Description automatically generated"/>
            <wp:cNvGraphicFramePr/>
            <a:graphic xmlns:a="http://schemas.openxmlformats.org/drawingml/2006/main">
              <a:graphicData uri="http://schemas.openxmlformats.org/drawingml/2006/picture">
                <pic:pic xmlns:pic="http://schemas.openxmlformats.org/drawingml/2006/picture">
                  <pic:nvPicPr>
                    <pic:cNvPr id="126833109" name="image1.png" descr="A diagram of a process&#10;&#10;Description automatically generated"/>
                    <pic:cNvPicPr preferRelativeResize="0"/>
                  </pic:nvPicPr>
                  <pic:blipFill rotWithShape="1">
                    <a:blip r:embed="rId14"/>
                    <a:srcRect b="44598"/>
                    <a:stretch/>
                  </pic:blipFill>
                  <pic:spPr bwMode="auto">
                    <a:xfrm>
                      <a:off x="0" y="0"/>
                      <a:ext cx="6314392" cy="4920724"/>
                    </a:xfrm>
                    <a:prstGeom prst="rect">
                      <a:avLst/>
                    </a:prstGeom>
                    <a:ln>
                      <a:noFill/>
                    </a:ln>
                    <a:extLst>
                      <a:ext uri="{53640926-AAD7-44D8-BBD7-CCE9431645EC}">
                        <a14:shadowObscured xmlns:a14="http://schemas.microsoft.com/office/drawing/2010/main"/>
                      </a:ext>
                    </a:extLst>
                  </pic:spPr>
                </pic:pic>
              </a:graphicData>
            </a:graphic>
          </wp:inline>
        </w:drawing>
      </w:r>
    </w:p>
    <w:p w14:paraId="1B312BF8" w14:textId="2A8026B6" w:rsidR="002B37EE" w:rsidRDefault="002B37EE" w:rsidP="002B37EE">
      <w:pPr>
        <w:bidi/>
        <w:rPr>
          <w:rFonts w:ascii="Frutiger LT Arabic 45 Light" w:eastAsia="Frutiger LT Arabic 45 Light" w:hAnsi="Frutiger LT Arabic 45 Light" w:cs="Frutiger LT Arabic 45 Light"/>
        </w:rPr>
      </w:pPr>
      <w:r>
        <w:rPr>
          <w:noProof/>
          <w:lang w:eastAsia="en-GB"/>
        </w:rPr>
        <w:lastRenderedPageBreak/>
        <w:drawing>
          <wp:inline distT="114300" distB="114300" distL="114300" distR="114300" wp14:anchorId="3B928EB6" wp14:editId="21D3ADC4">
            <wp:extent cx="6443843" cy="3764132"/>
            <wp:effectExtent l="0" t="0" r="0" b="0"/>
            <wp:docPr id="375538419" name="image1.png" descr="A diagram of a process&#10;&#10;Description automatically generated"/>
            <wp:cNvGraphicFramePr/>
            <a:graphic xmlns:a="http://schemas.openxmlformats.org/drawingml/2006/main">
              <a:graphicData uri="http://schemas.openxmlformats.org/drawingml/2006/picture">
                <pic:pic xmlns:pic="http://schemas.openxmlformats.org/drawingml/2006/picture">
                  <pic:nvPicPr>
                    <pic:cNvPr id="375538419" name="image1.png" descr="A diagram of a process&#10;&#10;Description automatically generated"/>
                    <pic:cNvPicPr preferRelativeResize="0"/>
                  </pic:nvPicPr>
                  <pic:blipFill rotWithShape="1">
                    <a:blip r:embed="rId14"/>
                    <a:srcRect t="55480" b="845"/>
                    <a:stretch/>
                  </pic:blipFill>
                  <pic:spPr bwMode="auto">
                    <a:xfrm>
                      <a:off x="0" y="0"/>
                      <a:ext cx="6460254" cy="3773718"/>
                    </a:xfrm>
                    <a:prstGeom prst="rect">
                      <a:avLst/>
                    </a:prstGeom>
                    <a:ln>
                      <a:noFill/>
                    </a:ln>
                    <a:extLst>
                      <a:ext uri="{53640926-AAD7-44D8-BBD7-CCE9431645EC}">
                        <a14:shadowObscured xmlns:a14="http://schemas.microsoft.com/office/drawing/2010/main"/>
                      </a:ext>
                    </a:extLst>
                  </pic:spPr>
                </pic:pic>
              </a:graphicData>
            </a:graphic>
          </wp:inline>
        </w:drawing>
      </w:r>
    </w:p>
    <w:p w14:paraId="48707CA5" w14:textId="77777777" w:rsidR="002B37EE" w:rsidRDefault="002B37EE" w:rsidP="002B37EE">
      <w:pPr>
        <w:bidi/>
        <w:rPr>
          <w:rFonts w:ascii="Frutiger LT Arabic 45 Light" w:eastAsia="Frutiger LT Arabic 45 Light" w:hAnsi="Frutiger LT Arabic 45 Light" w:cs="Frutiger LT Arabic 45 Light"/>
        </w:rPr>
      </w:pPr>
    </w:p>
    <w:p w14:paraId="1E6A9E95" w14:textId="77777777" w:rsidR="002B37EE" w:rsidRPr="002B37EE" w:rsidRDefault="002B37EE" w:rsidP="002B37EE">
      <w:pPr>
        <w:pStyle w:val="AllianceBlueHeading1"/>
      </w:pPr>
      <w:r w:rsidRPr="002B37EE">
        <w:rPr>
          <w:rtl/>
        </w:rPr>
        <w:t>دراسات الحالة:</w:t>
      </w:r>
    </w:p>
    <w:p w14:paraId="7B528F65" w14:textId="77777777" w:rsidR="002B37EE" w:rsidRPr="002B37EE" w:rsidRDefault="002B37EE" w:rsidP="002B37EE">
      <w:pPr>
        <w:pStyle w:val="AllianceBulletNew"/>
        <w:spacing w:after="240" w:line="300" w:lineRule="auto"/>
        <w:jc w:val="both"/>
      </w:pPr>
      <w:r w:rsidRPr="002B37EE">
        <w:rPr>
          <w:b/>
          <w:bCs/>
          <w:u w:val="single"/>
          <w:rtl/>
        </w:rPr>
        <w:t>نتائج الحماية المباشرة للأطفال</w:t>
      </w:r>
      <w:r w:rsidRPr="002B37EE">
        <w:rPr>
          <w:rtl/>
        </w:rPr>
        <w:t xml:space="preserve">: في إندونيسيا، بعد كارثة تسونامي وزلزال المحيط الهندي عام 2004، تم إيلاء اهتمام كبير لقضية الرعاية المؤسسية، حيث زاد عدد دور الأطفال بشكل كبير، وبينما استجابت الوكالات الدولية التي تعالج احتياجات حماية الطفل في آتشيه، من خلال تقديم المنح النقدية للأسر لمحاولة ضمان بقاء الأسر معًا، دعمت بعض الجهات المانحة الخارجية والمانحين الأفراد والحكومة برامج الرعاية المؤسسية، وبحلول نهاية عام 2005، تم تسجيل 2494 حالة من الأسر غير المصحوبة بأفرادها والمنفصلة عنهم، والتي تشمل أحد الوالدين فقط لدى مجموعة مشتركة بين الوكالات، وكان أحد الشواغل الرئيسية هو الانفصال الثانوي للأطفال بسبب الضغوط المالية المفروضة على الأسر الحاضنة، والظروف الاقتصادية السيئة التي سادت في أعقاب كارثة تسونامي، ونتيجة لذلك، شرعت وزارة الشؤون الاجتماعية، بدعم من منظمة إنقاذ الأطفال، في إجراء </w:t>
      </w:r>
      <w:r w:rsidRPr="002B37EE">
        <w:rPr>
          <w:rtl/>
        </w:rPr>
        <w:lastRenderedPageBreak/>
        <w:t>بحث واسع النطاق ومراجعة للسياسات، وخلص البحث إلى أن الغالبية العظمى من الأطفال في المؤسسات لديهم آباء أو أوصياء أو أفراد من الأسرة يمكنهم تقديم الرعاية؛ 6% منهم فقط كانوا أيتامًا. تضمنت النتائج المباشرة: برامج المساعدات النقدية مع نتائج منشودة لبرامج حماية الطفل، ويبدو أن 97.5% من الأطفال الذين تم وضعهم في دور الرعاية السكنية في أعقاب كارثة تسونامي في آتشيه قد تم وضعهم هناك من قبل أسرهم، حتى يتمكنوا من الحصول على التعليم، ووجد البحث أن الحكومة والجهات المانحة والمانحين الأفراد أدى إلى تفاقم هذا بسبب دعم الأطفال الذين كانوا في المؤسسات.</w:t>
      </w:r>
    </w:p>
    <w:p w14:paraId="29540AA8" w14:textId="77777777" w:rsidR="002B37EE" w:rsidRPr="002B37EE" w:rsidRDefault="002B37EE" w:rsidP="002B37EE">
      <w:pPr>
        <w:pStyle w:val="AllianceBulletNew"/>
        <w:spacing w:after="240" w:line="300" w:lineRule="auto"/>
        <w:jc w:val="both"/>
      </w:pPr>
      <w:r w:rsidRPr="002B37EE">
        <w:rPr>
          <w:b/>
          <w:bCs/>
          <w:u w:val="single"/>
          <w:rtl/>
        </w:rPr>
        <w:t>نتائج الحماية المباشرة للأطفال</w:t>
      </w:r>
      <w:r w:rsidRPr="002B37EE">
        <w:rPr>
          <w:rtl/>
        </w:rPr>
        <w:t xml:space="preserve">: أمين الله يبلغ من العمر 13 عامًا، وهو من منطقة </w:t>
      </w:r>
      <w:proofErr w:type="spellStart"/>
      <w:r w:rsidRPr="002B37EE">
        <w:rPr>
          <w:rtl/>
        </w:rPr>
        <w:t>سوات</w:t>
      </w:r>
      <w:proofErr w:type="spellEnd"/>
      <w:r w:rsidRPr="002B37EE">
        <w:rPr>
          <w:rtl/>
        </w:rPr>
        <w:t xml:space="preserve"> في مقاطعة خيبر </w:t>
      </w:r>
      <w:proofErr w:type="spellStart"/>
      <w:r w:rsidRPr="002B37EE">
        <w:rPr>
          <w:rtl/>
        </w:rPr>
        <w:t>بختونخوا</w:t>
      </w:r>
      <w:proofErr w:type="spellEnd"/>
      <w:r w:rsidRPr="002B37EE">
        <w:rPr>
          <w:rtl/>
        </w:rPr>
        <w:t xml:space="preserve"> شمال باكستان. نشأ برنامج إنقاذ الأطفال في هذه المنطقة خلال أزمة النازحين داخليًا التي سببتها حركة الطالبان في عام 2009، وفي عام 2010 تسببت الفيضانات الموسمية في كارثة أخرى في نفس المنطقة. كان أمين الله في مدرسة دينية في مدينة كراتشي الساحلية، على بعد أكثر من 1200 كيلومتر، وكان هو وابن عمه من بين مئات الأولاد من جميع أنحاء البلاد، وكان الصبية مقيدين بالسلاسل أثناء النهار، ويتعرضون للضرب بانتظام بالقضبان والعصي. هرب أمين الله، وبعد ذلك، وكونه مسافرًا خلسة، تمكن من العودة إلى منطقة </w:t>
      </w:r>
      <w:proofErr w:type="spellStart"/>
      <w:r w:rsidRPr="002B37EE">
        <w:rPr>
          <w:rtl/>
        </w:rPr>
        <w:t>سوات</w:t>
      </w:r>
      <w:proofErr w:type="spellEnd"/>
      <w:r w:rsidRPr="002B37EE">
        <w:rPr>
          <w:rtl/>
        </w:rPr>
        <w:t>، حيث بدأ العمل في كشك صغير للشاي، ويذهب حاليًا الآن مركز للتعليم وتنمية الطفولة تابع لمنظمة إنقاذ الأطفال، وهو مخصص للأطفال الذين لم يلتحقوا بالمدارس مطلقًا لأسباب مالية. تقدم منظمة إنقاذ الأطفال قسائم لوالدة أمين الله لتغطية الطعام واللوازم المعيشية الأخرى التي كان سيكسبها بنفسه. يساعد مركز التعليم وتنمية الطفولة غير الملتحقين بالمدارس على الالتحاق بنظام التعليم الحكومي، وذلك من خلال توفير التدريب الفردي والتعلم السريع حتى يتمكنوا من الالتحاق بنظام التعليم الحكومي.</w:t>
      </w:r>
    </w:p>
    <w:p w14:paraId="18299757" w14:textId="77777777" w:rsidR="002B37EE" w:rsidRPr="002B37EE" w:rsidRDefault="002B37EE" w:rsidP="002B37EE">
      <w:pPr>
        <w:pStyle w:val="AllianceBulletNew"/>
        <w:spacing w:after="240" w:line="300" w:lineRule="auto"/>
        <w:jc w:val="both"/>
      </w:pPr>
      <w:r w:rsidRPr="002B37EE">
        <w:rPr>
          <w:b/>
          <w:bCs/>
          <w:u w:val="single"/>
          <w:rtl/>
        </w:rPr>
        <w:t>نتائج الحماية غير المباشرة للأطفال</w:t>
      </w:r>
      <w:r w:rsidRPr="002B37EE">
        <w:rPr>
          <w:rtl/>
        </w:rPr>
        <w:t>: في كينيا، نفذت منظمة أوكسفام برنامج للحوالات النقدية وصل إلى 3000 مستفيد، وكان المستفيدون منه من النساء في المقام الأول، وتمثل الهدف في تحسين الأمن الغذائي من خلال تحويل نقدي شهري بقيمة 20 دولارًا، وأظهرت الأدلة المبكرة أن الناس كانوا قادرين على تناول الطعام بشكل أفضل وبأنهم كانوا يعانون من ضغوط أقل، وتمكنت بعض النساء من بدء أعمال تجارية صغيرة، أو إعادة بنائها أو توسيعها، بينما تمكنت أخريات من إعادة أطفالهن إلى المدارس، وتمكن الأطفال من العودة إلى ديارهم بعد العيش في الشوارع، أو توقف عن البحث عن الطعام.</w:t>
      </w:r>
    </w:p>
    <w:p w14:paraId="0E9FA2F3" w14:textId="77777777" w:rsidR="002B37EE" w:rsidRPr="002B37EE" w:rsidRDefault="002B37EE" w:rsidP="002B37EE">
      <w:pPr>
        <w:pStyle w:val="AllianceBulletNew"/>
        <w:spacing w:after="240" w:line="300" w:lineRule="auto"/>
        <w:jc w:val="both"/>
      </w:pPr>
      <w:r w:rsidRPr="002B37EE">
        <w:rPr>
          <w:b/>
          <w:bCs/>
          <w:u w:val="single"/>
          <w:rtl/>
        </w:rPr>
        <w:t>نتائج الحماية غير المباشرة للأطفال</w:t>
      </w:r>
      <w:r w:rsidRPr="002B37EE">
        <w:rPr>
          <w:rtl/>
        </w:rPr>
        <w:t xml:space="preserve">: استهدفت منظمة إنقاذ الأطفال النساء الحوامل والأمهات المرضعات في </w:t>
      </w:r>
      <w:proofErr w:type="spellStart"/>
      <w:r w:rsidRPr="002B37EE">
        <w:rPr>
          <w:rtl/>
        </w:rPr>
        <w:t>ميكيت</w:t>
      </w:r>
      <w:proofErr w:type="spellEnd"/>
      <w:r w:rsidRPr="002B37EE">
        <w:rPr>
          <w:rtl/>
        </w:rPr>
        <w:t xml:space="preserve"> وريدا في </w:t>
      </w:r>
      <w:proofErr w:type="spellStart"/>
      <w:r w:rsidRPr="002B37EE">
        <w:rPr>
          <w:rtl/>
        </w:rPr>
        <w:t>أمهرة</w:t>
      </w:r>
      <w:proofErr w:type="spellEnd"/>
      <w:r w:rsidRPr="002B37EE">
        <w:rPr>
          <w:rtl/>
        </w:rPr>
        <w:t xml:space="preserve"> في إثيوبيا، وذلك من خلال المساعدات النقدية وبرامج النقد مقابل العمل، وشملت الأهداف: مساعدة الأشخاص الذين يعانون من انعدام الأمن الغذائي بشكل مزمن على تلبية احتياجاتهم الفورية، وتنشيط الأسواق المحلية، وتعلم الدروس حول ربط الإغاثة بالتنمية ودعم تغذية الأطفال، وخلص تقييم أجري في عام 2005 إلى أن عنصر النقد مقابل العمل أدى إلى انخفاض هجرة المستفيدين الباحثين عن عمل، وتقليل الوقت الذي تقضيه المرأة في جمع الحطب والقيام بالأعمال المنزلية، وزيادة في معدل رضاعة الأطفال طبيعيًا، وخلصت إلى أنه نتيجة للتدخلات، أصبح من الأرجح أن تبقى الأسر معًا، وأن يتم قضاء المزيد من الوقت في رعاية الأطفال، مما أدى بشكلٍ غير مباشر إلى تحسين نمو الأطفال ورفاههم وتعزيز حمايتهم.</w:t>
      </w:r>
    </w:p>
    <w:p w14:paraId="1268A65F" w14:textId="77777777" w:rsidR="002B37EE" w:rsidRDefault="002B37EE" w:rsidP="002B37EE">
      <w:pPr>
        <w:pStyle w:val="AllianceBulletNew"/>
        <w:spacing w:after="240" w:line="300" w:lineRule="auto"/>
        <w:jc w:val="both"/>
        <w:rPr>
          <w:rtl/>
        </w:rPr>
      </w:pPr>
    </w:p>
    <w:p w14:paraId="1D3AFC8D" w14:textId="2ABF929F" w:rsidR="002B37EE" w:rsidRPr="002B37EE" w:rsidRDefault="002B37EE" w:rsidP="002B37EE">
      <w:pPr>
        <w:pStyle w:val="AllianceBlueHeading1"/>
      </w:pPr>
      <w:r w:rsidRPr="002B37EE">
        <w:rPr>
          <w:rtl/>
        </w:rPr>
        <w:lastRenderedPageBreak/>
        <w:t>دراسة حالة إندونيسيا</w:t>
      </w:r>
    </w:p>
    <w:p w14:paraId="7AF77081" w14:textId="77777777" w:rsidR="002B37EE" w:rsidRPr="002B37EE" w:rsidRDefault="002B37EE" w:rsidP="002B37EE">
      <w:pPr>
        <w:pStyle w:val="AllianceBulletNew"/>
        <w:spacing w:after="240" w:line="300" w:lineRule="auto"/>
        <w:jc w:val="both"/>
      </w:pPr>
      <w:r w:rsidRPr="002B37EE">
        <w:rPr>
          <w:rtl/>
        </w:rPr>
        <w:t xml:space="preserve">إندونيسيا في سياق ما بعد الزلزال والتسييل في </w:t>
      </w:r>
      <w:proofErr w:type="spellStart"/>
      <w:r w:rsidRPr="002B37EE">
        <w:rPr>
          <w:rtl/>
        </w:rPr>
        <w:t>سولاويزي</w:t>
      </w:r>
      <w:proofErr w:type="spellEnd"/>
      <w:r w:rsidRPr="002B37EE">
        <w:rPr>
          <w:rtl/>
        </w:rPr>
        <w:t xml:space="preserve"> الوسطى، 2018، نفذت منظمة الخطة الدولية في إندونيسيا استجابة متعددة القطاعات، بما يشمل تقديم الأموال النقدية غير المقيدة متعددة الأغراض، إلى جانب القسائم المقيدة للحصول على مستلزمات الكرامة والتعليم. عُقدت مجموعات التركيز في مارس 2019 في منطقة قريبة من بالو مع بالغين تتراوح أعمارهم بين 18 و60 عامًا (6 نساء و10 رجال)، وبما أن توزيع المساعدات النقدية قد نفذت بالفعل، فقد كان هذا النشاط بمثابة فرصة للمساهمة في التخطيط للتدخلات النقدية أو القسائم المستقبلية، وقاد المناقشات مسؤول برنامج النقد (ذكر)، ومدير الامتثال وضمان الجودة المؤقت (أنثى).</w:t>
      </w:r>
    </w:p>
    <w:p w14:paraId="01A4096A" w14:textId="77777777" w:rsidR="002B37EE" w:rsidRPr="002B37EE" w:rsidRDefault="002B37EE" w:rsidP="002B37EE">
      <w:pPr>
        <w:pStyle w:val="AllianceBulletNew"/>
        <w:spacing w:after="240" w:line="300" w:lineRule="auto"/>
        <w:jc w:val="both"/>
      </w:pPr>
      <w:r w:rsidRPr="002B37EE">
        <w:rPr>
          <w:rtl/>
        </w:rPr>
        <w:t xml:space="preserve">وخلصت مناقشات مجموعة التركيز مع النساء والرجال في بالو إلى عدم وجود فهم حول ما يشجع العنف القائم على النوع الاجتماعي مع العنف داخل المجتمع وعنف الشريك الحميم المقبول ضمن المعايير السلوكية للمجتمع. لم يتم ذكر العنف القائم على النوع الاجتماعي بشكل صريح باعتباره خطرًا تبعيًا بعد تلقي المساعدات النقدية والقسام في هذا المجتمع، ومع ذلك، كشفت المناقشات عن ديناميكيات داخل الأسرة تتعلق بإنفاق الأسرة، والتي سيكون لها فوائد إيجابية تتعلق بالحماية على المستفيدين من النقد، وذكرت كلتا المجموعتين من الرجال والنساء أنه يتم إجراء مناقشات بين الزوج والزوجة حول استخدام المساعدة، وأن هذا من شأنه أن يقلل من التوترات المنزلية، وذكر كل من النساء والرجال بأنه ينبغي أن يكونوا المتلقي الرئيسي للمساعدات النقدية، وأوصت النساء بشدة بأنهن يجب أن يكن المتلقين الأساسيين، وذلك في حالة عدم مشاركة الزوج في القيمة الكاملة لاحتياجات الأسرة، وتعتبر المناقشة مع الزوج مهمة للاتفاق على الأولويات، ومنع الخلافات حول المشتريات، مثل مستحضرات التجميل. أما بالنسبة لتوزيع المساعدات، فتعتمد النساء اللاتي لا يملكن دراجة نارية عادة على سيارات الأجرة للتنقل من وإلى السوق/مركز توزيع المساعدات، الأمر الذي يفرض عليهن دفع الأجرة والرسوم، ويمكن أن يشكل </w:t>
      </w:r>
      <w:proofErr w:type="gramStart"/>
      <w:r w:rsidRPr="002B37EE">
        <w:rPr>
          <w:rtl/>
        </w:rPr>
        <w:t>مخاطر</w:t>
      </w:r>
      <w:proofErr w:type="gramEnd"/>
      <w:r w:rsidRPr="002B37EE">
        <w:rPr>
          <w:rtl/>
        </w:rPr>
        <w:t xml:space="preserve"> محتملة، ويعتبر السفر ليلاً بشكل خاص غير آمن، فقد تمنع التزامات رعاية الأطفال النساء من الحضور إلى مراكز التوزيع. كانت النساء يشعرن بالقلق من احتمال حدوث خلافات في الأسرة إذا تم إنفاق الأموال دون استشارة. أما خارج الأسرة، قد يحدث خلاف أو نزاع مع المقرضين إذا لم يتم سداد الديون، لا سيما عند معرفة المقرضين باستلام المديونين للأموال، وبالتالي سيضمن الرجال سداد الوسطاء، وبخلاف المقرضين، اعتبرت النساء أن التوتر المجتمعي لا يحتمل حدوثه طالما أن معايير الاستهداف مفهومة جيدًا من قبل جيرانهن. اعتبر الرجال أن المخاطر الرئيسية المرتبطة بالنشاط الإجرامي هي تلك الجرائم التي يرتكبها غرباء من خارج المجتمع/القرية، ولم يتم الإبلاغ عن التوترات المجتمعية بين الأسر المختارة وغير المختارة باعتبارها مصدرًا للقلق؛ بشكل عام، اعتقد الرجال والنساء أن الدعم من شأنه تحسين العلاقات المجتمعية، حيث يمكن سداد الائتمان على القروض المستحقة لأفراد المجتمع والموردين (لمستلزمات سبل العيش)، والمساعدة المشتركة مع الأسر غير المختارة التي يعتبرها المجتمع مؤهلة.</w:t>
      </w:r>
    </w:p>
    <w:p w14:paraId="0D09E76D" w14:textId="77777777" w:rsidR="002B37EE" w:rsidRPr="002B37EE" w:rsidRDefault="002B37EE" w:rsidP="002B37EE">
      <w:pPr>
        <w:pStyle w:val="AllianceBulletNew"/>
        <w:spacing w:after="240" w:line="300" w:lineRule="auto"/>
        <w:jc w:val="both"/>
      </w:pPr>
      <w:r w:rsidRPr="002B37EE">
        <w:rPr>
          <w:rtl/>
        </w:rPr>
        <w:t xml:space="preserve">لتحديد ما إذا كان سيتم الإبلاغ عن حوادث العنف القائم على النوع الاجتماعي/العنف الجنسي المرتبط بمساعدات المساعدات النقدية والقسائم، شاركت النساء في نقاشٍ حوال ما إذا كان يتم الابلاغ عن حوادث عنف الشريك الحميم رسميًا إلى السلطات أو المنظمة، واتفقن بالإجماع على أن الديناميكيات الوثيقة داخل المجتمع من شأنها أن تمنع الإبلاغ عن حوادث العنف القائم على النوع الاجتماعي/العنف الجنسي، ما لم يتم اعتباره انتهاكًا للعنف القائم على النوع الاجتماعي المقبول داخل المجتمع، ومع ذلك، لم تقدم النساء </w:t>
      </w:r>
      <w:r w:rsidRPr="002B37EE">
        <w:rPr>
          <w:rtl/>
        </w:rPr>
        <w:lastRenderedPageBreak/>
        <w:t>أمثلةً عما يمكن أن يشكل تجاوزًا فيما يتعلق بالخطورة أو بالمرتكب، وأضافت النساء أنهن لا يتوقعن أن تقوم السلطات بمتابعة التقارير بشكل صحيح، وذكرن بأنهن سيشعرن بأمان أكبر إذا لم يتم الإعلان عن المبلغ الموزع على نطاق واسع للمجتمع، حيث أنّ ذلك قد يشجع المدينين على انتزاع مبلغ السداد، ولا يسمح القانون في أوغندا لمن هم دون الثامنة عشرة من العمر بامتلاك حساب مالي في "</w:t>
      </w:r>
      <w:proofErr w:type="spellStart"/>
      <w:r w:rsidRPr="002B37EE">
        <w:t>mobile</w:t>
      </w:r>
      <w:proofErr w:type="spellEnd"/>
      <w:r w:rsidRPr="002B37EE">
        <w:t xml:space="preserve"> </w:t>
      </w:r>
      <w:proofErr w:type="spellStart"/>
      <w:r w:rsidRPr="002B37EE">
        <w:t>money</w:t>
      </w:r>
      <w:proofErr w:type="spellEnd"/>
      <w:r w:rsidRPr="002B37EE">
        <w:rPr>
          <w:rtl/>
        </w:rPr>
        <w:t xml:space="preserve">" أو لدى أي بنك، بل يكون الحساب باسم مدير الحالة، ويتم السحب منه بحضور كلا الشخصين، وذلك مباشرةً أو حتى قبل التوزيع. إن الوصول إلى مراكز سحب النقود الأقرب إلى القرية من شأنه أن يجعل النساء يشعرن بأمان أكبر، فضلاً عن كونهن على علم جيد بتاريخ ووقت التوزيع للتخطيط وفقًا لذلك، ولتجنب السرقة، تحرص النساء على الادخار في حساب مصرفي، بينما تحتفظ أخريات بالمال في درج في المنزل أو لدى الزوج، واقترحت النساء أن التدريب الخاص بالتوعية فيما يتعلق بالعنف القائم على النوع الاجتماعي، والذي تقدمه منظمة خارجية، سيكون مفيدًا للجميع في القرية. </w:t>
      </w:r>
    </w:p>
    <w:p w14:paraId="4FFFF1C0" w14:textId="77777777" w:rsidR="002B37EE" w:rsidRPr="002B37EE" w:rsidRDefault="002B37EE" w:rsidP="002B37EE">
      <w:pPr>
        <w:pStyle w:val="AllianceBulletNew"/>
        <w:spacing w:after="240" w:line="300" w:lineRule="auto"/>
        <w:jc w:val="both"/>
      </w:pPr>
      <w:r w:rsidRPr="002B37EE">
        <w:rPr>
          <w:rtl/>
        </w:rPr>
        <w:t xml:space="preserve">قراءة دراسة الحالة كاملة </w:t>
      </w:r>
      <w:hyperlink r:id="rId15">
        <w:r w:rsidRPr="002B37EE">
          <w:rPr>
            <w:color w:val="0388C5" w:themeColor="accent5"/>
            <w:u w:val="single"/>
            <w:rtl/>
          </w:rPr>
          <w:t>هنا</w:t>
        </w:r>
      </w:hyperlink>
      <w:r w:rsidRPr="002B37EE">
        <w:t xml:space="preserve">. </w:t>
      </w:r>
    </w:p>
    <w:p w14:paraId="774B23A7" w14:textId="77777777" w:rsidR="002B37EE" w:rsidRDefault="002B37EE" w:rsidP="002B37EE">
      <w:pPr>
        <w:rPr>
          <w:rtl/>
          <w:lang w:val="en-US" w:bidi="ar"/>
        </w:rPr>
      </w:pPr>
    </w:p>
    <w:p w14:paraId="07477B2C" w14:textId="77777777" w:rsidR="002B37EE" w:rsidRDefault="002B37EE" w:rsidP="002B37EE">
      <w:pPr>
        <w:rPr>
          <w:rtl/>
          <w:lang w:val="en-US" w:bidi="ar"/>
        </w:rPr>
      </w:pPr>
    </w:p>
    <w:p w14:paraId="12BDD52F" w14:textId="77777777" w:rsidR="002B37EE" w:rsidRDefault="002B37EE" w:rsidP="002B37EE">
      <w:pPr>
        <w:rPr>
          <w:rtl/>
          <w:lang w:val="en-US" w:bidi="ar"/>
        </w:rPr>
      </w:pPr>
    </w:p>
    <w:p w14:paraId="2B476DEF" w14:textId="77777777" w:rsidR="002B37EE" w:rsidRDefault="002B37EE" w:rsidP="002B37EE">
      <w:pPr>
        <w:rPr>
          <w:rtl/>
          <w:lang w:val="en-US" w:bidi="ar"/>
        </w:rPr>
      </w:pPr>
    </w:p>
    <w:p w14:paraId="3D6FD002" w14:textId="77777777" w:rsidR="002B37EE" w:rsidRDefault="002B37EE" w:rsidP="002B37EE">
      <w:pPr>
        <w:rPr>
          <w:rtl/>
          <w:lang w:val="en-US" w:bidi="ar"/>
        </w:rPr>
      </w:pPr>
    </w:p>
    <w:p w14:paraId="5D745880" w14:textId="77777777" w:rsidR="002B37EE" w:rsidRDefault="002B37EE" w:rsidP="002B37EE">
      <w:pPr>
        <w:rPr>
          <w:rtl/>
          <w:lang w:val="en-US" w:bidi="ar"/>
        </w:rPr>
      </w:pPr>
    </w:p>
    <w:p w14:paraId="252F506A" w14:textId="77777777" w:rsidR="002B37EE" w:rsidRDefault="002B37EE" w:rsidP="002B37EE">
      <w:pPr>
        <w:rPr>
          <w:rtl/>
          <w:lang w:val="en-US" w:bidi="ar"/>
        </w:rPr>
      </w:pPr>
    </w:p>
    <w:p w14:paraId="08748656" w14:textId="77777777" w:rsidR="002B37EE" w:rsidRDefault="002B37EE" w:rsidP="002B37EE">
      <w:pPr>
        <w:rPr>
          <w:rtl/>
          <w:lang w:val="en-US" w:bidi="ar"/>
        </w:rPr>
      </w:pPr>
    </w:p>
    <w:p w14:paraId="63B01DB0" w14:textId="77777777" w:rsidR="002B37EE" w:rsidRDefault="002B37EE" w:rsidP="002B37EE">
      <w:pPr>
        <w:rPr>
          <w:rtl/>
          <w:lang w:val="en-US" w:bidi="ar"/>
        </w:rPr>
      </w:pPr>
    </w:p>
    <w:p w14:paraId="3A33CB15" w14:textId="77777777" w:rsidR="002B37EE" w:rsidRDefault="002B37EE" w:rsidP="002B37EE">
      <w:pPr>
        <w:rPr>
          <w:lang w:val="en-US" w:bidi="ar"/>
        </w:rPr>
      </w:pPr>
    </w:p>
    <w:p w14:paraId="3BB27579" w14:textId="77777777" w:rsidR="002B37EE" w:rsidRPr="008C3D94" w:rsidRDefault="002B37EE" w:rsidP="002B37EE">
      <w:pPr>
        <w:rPr>
          <w:lang w:val="en-US"/>
        </w:rPr>
      </w:pPr>
    </w:p>
    <w:p w14:paraId="4EA4B68A" w14:textId="77777777" w:rsidR="002B37EE" w:rsidRPr="002F06D2" w:rsidRDefault="002B37EE" w:rsidP="002B37EE">
      <w:pPr>
        <w:pStyle w:val="AllianceHeading1"/>
      </w:pPr>
      <w:r>
        <w:rPr>
          <w:rFonts w:hint="cs"/>
          <w:rtl/>
        </w:rPr>
        <w:lastRenderedPageBreak/>
        <w:t>مراجع إضافية</w:t>
      </w:r>
    </w:p>
    <w:p w14:paraId="3F8D8FE5" w14:textId="77777777" w:rsidR="002B37EE" w:rsidRPr="002B37EE" w:rsidRDefault="002B37EE" w:rsidP="002B37EE">
      <w:pPr>
        <w:bidi/>
        <w:rPr>
          <w:rFonts w:ascii="Calibri" w:eastAsia="Frutiger LT Arabic 45 Light" w:hAnsi="Calibri" w:cs="Calibri"/>
          <w:sz w:val="26"/>
          <w:szCs w:val="26"/>
        </w:rPr>
      </w:pPr>
      <w:hyperlink r:id="rId16">
        <w:r w:rsidRPr="002B37EE">
          <w:rPr>
            <w:rFonts w:ascii="Calibri" w:eastAsia="Frutiger LT Arabic 45 Light" w:hAnsi="Calibri" w:cs="Calibri"/>
            <w:color w:val="0388C5" w:themeColor="accent5"/>
            <w:sz w:val="26"/>
            <w:szCs w:val="26"/>
            <w:u w:val="single"/>
            <w:rtl/>
          </w:rPr>
          <w:t>برامج</w:t>
        </w:r>
      </w:hyperlink>
      <w:hyperlink r:id="rId17">
        <w:r w:rsidRPr="002B37EE">
          <w:rPr>
            <w:rFonts w:ascii="Calibri" w:eastAsia="Frutiger LT Arabic 45 Light" w:hAnsi="Calibri" w:cs="Calibri"/>
            <w:color w:val="0388C5" w:themeColor="accent5"/>
            <w:sz w:val="26"/>
            <w:szCs w:val="26"/>
            <w:u w:val="single"/>
            <w:rtl/>
          </w:rPr>
          <w:t xml:space="preserve"> </w:t>
        </w:r>
      </w:hyperlink>
      <w:hyperlink r:id="rId18">
        <w:r w:rsidRPr="002B37EE">
          <w:rPr>
            <w:rFonts w:ascii="Calibri" w:eastAsia="Frutiger LT Arabic 45 Light" w:hAnsi="Calibri" w:cs="Calibri"/>
            <w:color w:val="0388C5" w:themeColor="accent5"/>
            <w:sz w:val="26"/>
            <w:szCs w:val="26"/>
            <w:u w:val="single"/>
            <w:rtl/>
          </w:rPr>
          <w:t>المساعدات</w:t>
        </w:r>
      </w:hyperlink>
      <w:hyperlink r:id="rId19">
        <w:r w:rsidRPr="002B37EE">
          <w:rPr>
            <w:rFonts w:ascii="Calibri" w:eastAsia="Frutiger LT Arabic 45 Light" w:hAnsi="Calibri" w:cs="Calibri"/>
            <w:color w:val="0388C5" w:themeColor="accent5"/>
            <w:sz w:val="26"/>
            <w:szCs w:val="26"/>
            <w:u w:val="single"/>
            <w:rtl/>
          </w:rPr>
          <w:t xml:space="preserve"> </w:t>
        </w:r>
      </w:hyperlink>
      <w:hyperlink r:id="rId20">
        <w:r w:rsidRPr="002B37EE">
          <w:rPr>
            <w:rFonts w:ascii="Calibri" w:eastAsia="Frutiger LT Arabic 45 Light" w:hAnsi="Calibri" w:cs="Calibri"/>
            <w:color w:val="0388C5" w:themeColor="accent5"/>
            <w:sz w:val="26"/>
            <w:szCs w:val="26"/>
            <w:u w:val="single"/>
            <w:rtl/>
          </w:rPr>
          <w:t>النقدية</w:t>
        </w:r>
      </w:hyperlink>
      <w:hyperlink r:id="rId21">
        <w:r w:rsidRPr="002B37EE">
          <w:rPr>
            <w:rFonts w:ascii="Calibri" w:eastAsia="Frutiger LT Arabic 45 Light" w:hAnsi="Calibri" w:cs="Calibri"/>
            <w:color w:val="0388C5" w:themeColor="accent5"/>
            <w:sz w:val="26"/>
            <w:szCs w:val="26"/>
            <w:u w:val="single"/>
            <w:rtl/>
          </w:rPr>
          <w:t xml:space="preserve"> </w:t>
        </w:r>
      </w:hyperlink>
      <w:hyperlink r:id="rId22">
        <w:r w:rsidRPr="002B37EE">
          <w:rPr>
            <w:rFonts w:ascii="Calibri" w:eastAsia="Frutiger LT Arabic 45 Light" w:hAnsi="Calibri" w:cs="Calibri"/>
            <w:color w:val="0388C5" w:themeColor="accent5"/>
            <w:sz w:val="26"/>
            <w:szCs w:val="26"/>
            <w:u w:val="single"/>
            <w:rtl/>
          </w:rPr>
          <w:t>وحماية</w:t>
        </w:r>
      </w:hyperlink>
      <w:hyperlink r:id="rId23">
        <w:r w:rsidRPr="002B37EE">
          <w:rPr>
            <w:rFonts w:ascii="Calibri" w:eastAsia="Frutiger LT Arabic 45 Light" w:hAnsi="Calibri" w:cs="Calibri"/>
            <w:color w:val="0388C5" w:themeColor="accent5"/>
            <w:sz w:val="26"/>
            <w:szCs w:val="26"/>
            <w:u w:val="single"/>
            <w:rtl/>
          </w:rPr>
          <w:t xml:space="preserve"> </w:t>
        </w:r>
      </w:hyperlink>
      <w:hyperlink r:id="rId24">
        <w:r w:rsidRPr="002B37EE">
          <w:rPr>
            <w:rFonts w:ascii="Calibri" w:eastAsia="Frutiger LT Arabic 45 Light" w:hAnsi="Calibri" w:cs="Calibri"/>
            <w:color w:val="0388C5" w:themeColor="accent5"/>
            <w:sz w:val="26"/>
            <w:szCs w:val="26"/>
            <w:u w:val="single"/>
            <w:rtl/>
          </w:rPr>
          <w:t>الطفل</w:t>
        </w:r>
      </w:hyperlink>
      <w:hyperlink r:id="rId25">
        <w:r w:rsidRPr="002B37EE">
          <w:rPr>
            <w:rFonts w:ascii="Calibri" w:eastAsia="Frutiger LT Arabic 45 Light" w:hAnsi="Calibri" w:cs="Calibri"/>
            <w:color w:val="0388C5" w:themeColor="accent5"/>
            <w:sz w:val="26"/>
            <w:szCs w:val="26"/>
            <w:u w:val="single"/>
            <w:rtl/>
          </w:rPr>
          <w:t xml:space="preserve"> </w:t>
        </w:r>
      </w:hyperlink>
      <w:hyperlink r:id="rId26">
        <w:r w:rsidRPr="002B37EE">
          <w:rPr>
            <w:rFonts w:ascii="Calibri" w:eastAsia="Frutiger LT Arabic 45 Light" w:hAnsi="Calibri" w:cs="Calibri"/>
            <w:color w:val="0388C5" w:themeColor="accent5"/>
            <w:sz w:val="26"/>
            <w:szCs w:val="26"/>
            <w:u w:val="single"/>
            <w:rtl/>
          </w:rPr>
          <w:t>في</w:t>
        </w:r>
      </w:hyperlink>
      <w:hyperlink r:id="rId27">
        <w:r w:rsidRPr="002B37EE">
          <w:rPr>
            <w:rFonts w:ascii="Calibri" w:eastAsia="Frutiger LT Arabic 45 Light" w:hAnsi="Calibri" w:cs="Calibri"/>
            <w:color w:val="0388C5" w:themeColor="accent5"/>
            <w:sz w:val="26"/>
            <w:szCs w:val="26"/>
            <w:u w:val="single"/>
            <w:rtl/>
          </w:rPr>
          <w:t xml:space="preserve"> </w:t>
        </w:r>
      </w:hyperlink>
      <w:hyperlink r:id="rId28">
        <w:r w:rsidRPr="002B37EE">
          <w:rPr>
            <w:rFonts w:ascii="Calibri" w:eastAsia="Frutiger LT Arabic 45 Light" w:hAnsi="Calibri" w:cs="Calibri"/>
            <w:color w:val="0388C5" w:themeColor="accent5"/>
            <w:sz w:val="26"/>
            <w:szCs w:val="26"/>
            <w:u w:val="single"/>
            <w:rtl/>
          </w:rPr>
          <w:t>العمل</w:t>
        </w:r>
      </w:hyperlink>
      <w:hyperlink r:id="rId29">
        <w:r w:rsidRPr="002B37EE">
          <w:rPr>
            <w:rFonts w:ascii="Calibri" w:eastAsia="Frutiger LT Arabic 45 Light" w:hAnsi="Calibri" w:cs="Calibri"/>
            <w:color w:val="0388C5" w:themeColor="accent5"/>
            <w:sz w:val="26"/>
            <w:szCs w:val="26"/>
            <w:u w:val="single"/>
            <w:rtl/>
          </w:rPr>
          <w:t xml:space="preserve"> </w:t>
        </w:r>
      </w:hyperlink>
      <w:hyperlink r:id="rId30">
        <w:r w:rsidRPr="002B37EE">
          <w:rPr>
            <w:rFonts w:ascii="Calibri" w:eastAsia="Frutiger LT Arabic 45 Light" w:hAnsi="Calibri" w:cs="Calibri"/>
            <w:color w:val="0388C5" w:themeColor="accent5"/>
            <w:sz w:val="26"/>
            <w:szCs w:val="26"/>
            <w:u w:val="single"/>
            <w:rtl/>
          </w:rPr>
          <w:t>الإنساني</w:t>
        </w:r>
      </w:hyperlink>
      <w:r w:rsidRPr="002B37EE">
        <w:rPr>
          <w:rFonts w:ascii="Calibri" w:eastAsia="Frutiger LT Arabic 45 Light" w:hAnsi="Calibri" w:cs="Calibri"/>
          <w:color w:val="0388C5" w:themeColor="accent5"/>
          <w:sz w:val="26"/>
          <w:szCs w:val="26"/>
        </w:rPr>
        <w:t>:</w:t>
      </w:r>
      <w:hyperlink r:id="rId31"/>
      <w:hyperlink r:id="rId32">
        <w:r w:rsidRPr="002B37EE">
          <w:rPr>
            <w:rFonts w:ascii="Calibri" w:eastAsia="Frutiger LT Arabic 45 Light" w:hAnsi="Calibri" w:cs="Calibri"/>
            <w:color w:val="0388C5" w:themeColor="accent5"/>
            <w:sz w:val="26"/>
            <w:szCs w:val="26"/>
            <w:u w:val="single"/>
            <w:rtl/>
          </w:rPr>
          <w:t xml:space="preserve"> </w:t>
        </w:r>
      </w:hyperlink>
      <w:hyperlink r:id="rId33">
        <w:r w:rsidRPr="002B37EE">
          <w:rPr>
            <w:rFonts w:ascii="Calibri" w:eastAsia="Frutiger LT Arabic 45 Light" w:hAnsi="Calibri" w:cs="Calibri"/>
            <w:color w:val="0388C5" w:themeColor="accent5"/>
            <w:sz w:val="26"/>
            <w:szCs w:val="26"/>
            <w:u w:val="single"/>
            <w:rtl/>
          </w:rPr>
          <w:t>المراجعة</w:t>
        </w:r>
      </w:hyperlink>
      <w:hyperlink r:id="rId34">
        <w:r w:rsidRPr="002B37EE">
          <w:rPr>
            <w:rFonts w:ascii="Calibri" w:eastAsia="Frutiger LT Arabic 45 Light" w:hAnsi="Calibri" w:cs="Calibri"/>
            <w:color w:val="0388C5" w:themeColor="accent5"/>
            <w:sz w:val="26"/>
            <w:szCs w:val="26"/>
            <w:u w:val="single"/>
            <w:rtl/>
          </w:rPr>
          <w:t xml:space="preserve"> </w:t>
        </w:r>
      </w:hyperlink>
      <w:hyperlink r:id="rId35">
        <w:r w:rsidRPr="002B37EE">
          <w:rPr>
            <w:rFonts w:ascii="Calibri" w:eastAsia="Frutiger LT Arabic 45 Light" w:hAnsi="Calibri" w:cs="Calibri"/>
            <w:color w:val="0388C5" w:themeColor="accent5"/>
            <w:sz w:val="26"/>
            <w:szCs w:val="26"/>
            <w:u w:val="single"/>
            <w:rtl/>
          </w:rPr>
          <w:t>والفرص</w:t>
        </w:r>
      </w:hyperlink>
      <w:hyperlink r:id="rId36">
        <w:r w:rsidRPr="002B37EE">
          <w:rPr>
            <w:rFonts w:ascii="Calibri" w:eastAsia="Frutiger LT Arabic 45 Light" w:hAnsi="Calibri" w:cs="Calibri"/>
            <w:color w:val="0388C5" w:themeColor="accent5"/>
            <w:sz w:val="26"/>
            <w:szCs w:val="26"/>
            <w:u w:val="single"/>
            <w:rtl/>
          </w:rPr>
          <w:t xml:space="preserve"> </w:t>
        </w:r>
      </w:hyperlink>
      <w:hyperlink r:id="rId37">
        <w:r w:rsidRPr="002B37EE">
          <w:rPr>
            <w:rFonts w:ascii="Calibri" w:eastAsia="Frutiger LT Arabic 45 Light" w:hAnsi="Calibri" w:cs="Calibri"/>
            <w:color w:val="0388C5" w:themeColor="accent5"/>
            <w:sz w:val="26"/>
            <w:szCs w:val="26"/>
            <w:u w:val="single"/>
            <w:rtl/>
          </w:rPr>
          <w:t>المتاحة</w:t>
        </w:r>
      </w:hyperlink>
      <w:hyperlink r:id="rId38">
        <w:r w:rsidRPr="002B37EE">
          <w:rPr>
            <w:rFonts w:ascii="Calibri" w:eastAsia="Frutiger LT Arabic 45 Light" w:hAnsi="Calibri" w:cs="Calibri"/>
            <w:color w:val="0388C5" w:themeColor="accent5"/>
            <w:sz w:val="26"/>
            <w:szCs w:val="26"/>
            <w:u w:val="single"/>
            <w:rtl/>
          </w:rPr>
          <w:t xml:space="preserve"> </w:t>
        </w:r>
      </w:hyperlink>
      <w:hyperlink r:id="rId39">
        <w:r w:rsidRPr="002B37EE">
          <w:rPr>
            <w:rFonts w:ascii="Calibri" w:eastAsia="Frutiger LT Arabic 45 Light" w:hAnsi="Calibri" w:cs="Calibri"/>
            <w:color w:val="0388C5" w:themeColor="accent5"/>
            <w:sz w:val="26"/>
            <w:szCs w:val="26"/>
            <w:u w:val="single"/>
            <w:rtl/>
          </w:rPr>
          <w:t>لتعزيز</w:t>
        </w:r>
      </w:hyperlink>
      <w:hyperlink r:id="rId40">
        <w:r w:rsidRPr="002B37EE">
          <w:rPr>
            <w:rFonts w:ascii="Calibri" w:eastAsia="Frutiger LT Arabic 45 Light" w:hAnsi="Calibri" w:cs="Calibri"/>
            <w:color w:val="0388C5" w:themeColor="accent5"/>
            <w:sz w:val="26"/>
            <w:szCs w:val="26"/>
            <w:u w:val="single"/>
            <w:rtl/>
          </w:rPr>
          <w:t xml:space="preserve"> </w:t>
        </w:r>
      </w:hyperlink>
      <w:hyperlink r:id="rId41">
        <w:r w:rsidRPr="002B37EE">
          <w:rPr>
            <w:rFonts w:ascii="Calibri" w:eastAsia="Frutiger LT Arabic 45 Light" w:hAnsi="Calibri" w:cs="Calibri"/>
            <w:color w:val="0388C5" w:themeColor="accent5"/>
            <w:sz w:val="26"/>
            <w:szCs w:val="26"/>
            <w:u w:val="single"/>
            <w:rtl/>
          </w:rPr>
          <w:t>الأدلة</w:t>
        </w:r>
      </w:hyperlink>
      <w:r w:rsidRPr="002B37EE">
        <w:rPr>
          <w:rFonts w:ascii="Calibri" w:eastAsia="Frutiger LT Arabic 45 Light" w:hAnsi="Calibri" w:cs="Calibri"/>
          <w:sz w:val="26"/>
          <w:szCs w:val="26"/>
          <w:rtl/>
        </w:rPr>
        <w:t xml:space="preserve">، تحالف حماية الطفل في العمل الإنساني، 2019. </w:t>
      </w:r>
    </w:p>
    <w:p w14:paraId="34D62407" w14:textId="77777777" w:rsidR="002B37EE" w:rsidRPr="002B37EE" w:rsidRDefault="002B37EE" w:rsidP="002B37EE">
      <w:pPr>
        <w:bidi/>
        <w:rPr>
          <w:rFonts w:ascii="Calibri" w:eastAsia="Frutiger LT Arabic 45 Light" w:hAnsi="Calibri" w:cs="Calibri"/>
          <w:sz w:val="26"/>
          <w:szCs w:val="26"/>
        </w:rPr>
      </w:pPr>
      <w:hyperlink r:id="rId42">
        <w:r w:rsidRPr="002B37EE">
          <w:rPr>
            <w:rFonts w:ascii="Calibri" w:eastAsia="Frutiger LT Arabic 45 Light" w:hAnsi="Calibri" w:cs="Calibri"/>
            <w:color w:val="0388C5" w:themeColor="accent5"/>
            <w:sz w:val="26"/>
            <w:szCs w:val="26"/>
            <w:u w:val="single"/>
            <w:rtl/>
          </w:rPr>
          <w:t>مراقبة</w:t>
        </w:r>
      </w:hyperlink>
      <w:hyperlink r:id="rId43">
        <w:r w:rsidRPr="002B37EE">
          <w:rPr>
            <w:rFonts w:ascii="Calibri" w:eastAsia="Frutiger LT Arabic 45 Light" w:hAnsi="Calibri" w:cs="Calibri"/>
            <w:color w:val="0388C5" w:themeColor="accent5"/>
            <w:sz w:val="26"/>
            <w:szCs w:val="26"/>
            <w:u w:val="single"/>
            <w:rtl/>
          </w:rPr>
          <w:t xml:space="preserve"> </w:t>
        </w:r>
      </w:hyperlink>
      <w:hyperlink r:id="rId44">
        <w:r w:rsidRPr="002B37EE">
          <w:rPr>
            <w:rFonts w:ascii="Calibri" w:eastAsia="Frutiger LT Arabic 45 Light" w:hAnsi="Calibri" w:cs="Calibri"/>
            <w:color w:val="0388C5" w:themeColor="accent5"/>
            <w:sz w:val="26"/>
            <w:szCs w:val="26"/>
            <w:u w:val="single"/>
            <w:rtl/>
          </w:rPr>
          <w:t>وتقييم</w:t>
        </w:r>
      </w:hyperlink>
      <w:hyperlink r:id="rId45">
        <w:r w:rsidRPr="002B37EE">
          <w:rPr>
            <w:rFonts w:ascii="Calibri" w:eastAsia="Frutiger LT Arabic 45 Light" w:hAnsi="Calibri" w:cs="Calibri"/>
            <w:color w:val="0388C5" w:themeColor="accent5"/>
            <w:sz w:val="26"/>
            <w:szCs w:val="26"/>
            <w:u w:val="single"/>
            <w:rtl/>
          </w:rPr>
          <w:t xml:space="preserve"> </w:t>
        </w:r>
      </w:hyperlink>
      <w:hyperlink r:id="rId46">
        <w:r w:rsidRPr="002B37EE">
          <w:rPr>
            <w:rFonts w:ascii="Calibri" w:eastAsia="Frutiger LT Arabic 45 Light" w:hAnsi="Calibri" w:cs="Calibri"/>
            <w:color w:val="0388C5" w:themeColor="accent5"/>
            <w:sz w:val="26"/>
            <w:szCs w:val="26"/>
            <w:u w:val="single"/>
            <w:rtl/>
          </w:rPr>
          <w:t>برامج</w:t>
        </w:r>
      </w:hyperlink>
      <w:hyperlink r:id="rId47">
        <w:r w:rsidRPr="002B37EE">
          <w:rPr>
            <w:rFonts w:ascii="Calibri" w:eastAsia="Frutiger LT Arabic 45 Light" w:hAnsi="Calibri" w:cs="Calibri"/>
            <w:color w:val="0388C5" w:themeColor="accent5"/>
            <w:sz w:val="26"/>
            <w:szCs w:val="26"/>
            <w:u w:val="single"/>
            <w:rtl/>
          </w:rPr>
          <w:t xml:space="preserve"> </w:t>
        </w:r>
      </w:hyperlink>
      <w:hyperlink r:id="rId48">
        <w:r w:rsidRPr="002B37EE">
          <w:rPr>
            <w:rFonts w:ascii="Calibri" w:eastAsia="Frutiger LT Arabic 45 Light" w:hAnsi="Calibri" w:cs="Calibri"/>
            <w:color w:val="0388C5" w:themeColor="accent5"/>
            <w:sz w:val="26"/>
            <w:szCs w:val="26"/>
            <w:u w:val="single"/>
            <w:rtl/>
          </w:rPr>
          <w:t>حماية</w:t>
        </w:r>
      </w:hyperlink>
      <w:hyperlink r:id="rId49">
        <w:r w:rsidRPr="002B37EE">
          <w:rPr>
            <w:rFonts w:ascii="Calibri" w:eastAsia="Frutiger LT Arabic 45 Light" w:hAnsi="Calibri" w:cs="Calibri"/>
            <w:color w:val="0388C5" w:themeColor="accent5"/>
            <w:sz w:val="26"/>
            <w:szCs w:val="26"/>
            <w:u w:val="single"/>
            <w:rtl/>
          </w:rPr>
          <w:t xml:space="preserve"> </w:t>
        </w:r>
      </w:hyperlink>
      <w:hyperlink r:id="rId50">
        <w:r w:rsidRPr="002B37EE">
          <w:rPr>
            <w:rFonts w:ascii="Calibri" w:eastAsia="Frutiger LT Arabic 45 Light" w:hAnsi="Calibri" w:cs="Calibri"/>
            <w:color w:val="0388C5" w:themeColor="accent5"/>
            <w:sz w:val="26"/>
            <w:szCs w:val="26"/>
            <w:u w:val="single"/>
            <w:rtl/>
          </w:rPr>
          <w:t>الطفل</w:t>
        </w:r>
      </w:hyperlink>
      <w:hyperlink r:id="rId51">
        <w:r w:rsidRPr="002B37EE">
          <w:rPr>
            <w:rFonts w:ascii="Calibri" w:eastAsia="Frutiger LT Arabic 45 Light" w:hAnsi="Calibri" w:cs="Calibri"/>
            <w:color w:val="0388C5" w:themeColor="accent5"/>
            <w:sz w:val="26"/>
            <w:szCs w:val="26"/>
            <w:u w:val="single"/>
            <w:rtl/>
          </w:rPr>
          <w:t xml:space="preserve"> </w:t>
        </w:r>
      </w:hyperlink>
      <w:hyperlink r:id="rId52">
        <w:r w:rsidRPr="002B37EE">
          <w:rPr>
            <w:rFonts w:ascii="Calibri" w:eastAsia="Frutiger LT Arabic 45 Light" w:hAnsi="Calibri" w:cs="Calibri"/>
            <w:color w:val="0388C5" w:themeColor="accent5"/>
            <w:sz w:val="26"/>
            <w:szCs w:val="26"/>
            <w:u w:val="single"/>
            <w:rtl/>
          </w:rPr>
          <w:t>عند</w:t>
        </w:r>
      </w:hyperlink>
      <w:hyperlink r:id="rId53">
        <w:r w:rsidRPr="002B37EE">
          <w:rPr>
            <w:rFonts w:ascii="Calibri" w:eastAsia="Frutiger LT Arabic 45 Light" w:hAnsi="Calibri" w:cs="Calibri"/>
            <w:color w:val="0388C5" w:themeColor="accent5"/>
            <w:sz w:val="26"/>
            <w:szCs w:val="26"/>
            <w:u w:val="single"/>
            <w:rtl/>
          </w:rPr>
          <w:t xml:space="preserve"> </w:t>
        </w:r>
      </w:hyperlink>
      <w:hyperlink r:id="rId54">
        <w:r w:rsidRPr="002B37EE">
          <w:rPr>
            <w:rFonts w:ascii="Calibri" w:eastAsia="Frutiger LT Arabic 45 Light" w:hAnsi="Calibri" w:cs="Calibri"/>
            <w:color w:val="0388C5" w:themeColor="accent5"/>
            <w:sz w:val="26"/>
            <w:szCs w:val="26"/>
            <w:u w:val="single"/>
            <w:rtl/>
          </w:rPr>
          <w:t>استخدام</w:t>
        </w:r>
      </w:hyperlink>
      <w:hyperlink r:id="rId55">
        <w:r w:rsidRPr="002B37EE">
          <w:rPr>
            <w:rFonts w:ascii="Calibri" w:eastAsia="Frutiger LT Arabic 45 Light" w:hAnsi="Calibri" w:cs="Calibri"/>
            <w:color w:val="0388C5" w:themeColor="accent5"/>
            <w:sz w:val="26"/>
            <w:szCs w:val="26"/>
            <w:u w:val="single"/>
            <w:rtl/>
          </w:rPr>
          <w:t xml:space="preserve"> </w:t>
        </w:r>
      </w:hyperlink>
      <w:hyperlink r:id="rId56">
        <w:r w:rsidRPr="002B37EE">
          <w:rPr>
            <w:rFonts w:ascii="Calibri" w:eastAsia="Frutiger LT Arabic 45 Light" w:hAnsi="Calibri" w:cs="Calibri"/>
            <w:color w:val="0388C5" w:themeColor="accent5"/>
            <w:sz w:val="26"/>
            <w:szCs w:val="26"/>
            <w:u w:val="single"/>
            <w:rtl/>
          </w:rPr>
          <w:t>المساعدات</w:t>
        </w:r>
      </w:hyperlink>
      <w:hyperlink r:id="rId57">
        <w:r w:rsidRPr="002B37EE">
          <w:rPr>
            <w:rFonts w:ascii="Calibri" w:eastAsia="Frutiger LT Arabic 45 Light" w:hAnsi="Calibri" w:cs="Calibri"/>
            <w:color w:val="0388C5" w:themeColor="accent5"/>
            <w:sz w:val="26"/>
            <w:szCs w:val="26"/>
            <w:u w:val="single"/>
            <w:rtl/>
          </w:rPr>
          <w:t xml:space="preserve"> </w:t>
        </w:r>
      </w:hyperlink>
      <w:hyperlink r:id="rId58">
        <w:r w:rsidRPr="002B37EE">
          <w:rPr>
            <w:rFonts w:ascii="Calibri" w:eastAsia="Frutiger LT Arabic 45 Light" w:hAnsi="Calibri" w:cs="Calibri"/>
            <w:color w:val="0388C5" w:themeColor="accent5"/>
            <w:sz w:val="26"/>
            <w:szCs w:val="26"/>
            <w:u w:val="single"/>
            <w:rtl/>
          </w:rPr>
          <w:t>النقدية</w:t>
        </w:r>
      </w:hyperlink>
      <w:hyperlink r:id="rId59">
        <w:r w:rsidRPr="002B37EE">
          <w:rPr>
            <w:rFonts w:ascii="Calibri" w:eastAsia="Frutiger LT Arabic 45 Light" w:hAnsi="Calibri" w:cs="Calibri"/>
            <w:color w:val="0388C5" w:themeColor="accent5"/>
            <w:sz w:val="26"/>
            <w:szCs w:val="26"/>
            <w:u w:val="single"/>
            <w:rtl/>
          </w:rPr>
          <w:t xml:space="preserve"> </w:t>
        </w:r>
      </w:hyperlink>
      <w:hyperlink r:id="rId60">
        <w:r w:rsidRPr="002B37EE">
          <w:rPr>
            <w:rFonts w:ascii="Calibri" w:eastAsia="Frutiger LT Arabic 45 Light" w:hAnsi="Calibri" w:cs="Calibri"/>
            <w:color w:val="0388C5" w:themeColor="accent5"/>
            <w:sz w:val="26"/>
            <w:szCs w:val="26"/>
            <w:u w:val="single"/>
            <w:rtl/>
          </w:rPr>
          <w:t>والقسائم</w:t>
        </w:r>
      </w:hyperlink>
      <w:r w:rsidRPr="002B37EE">
        <w:rPr>
          <w:rFonts w:ascii="Calibri" w:eastAsia="Frutiger LT Arabic 45 Light" w:hAnsi="Calibri" w:cs="Calibri"/>
          <w:sz w:val="26"/>
          <w:szCs w:val="26"/>
          <w:rtl/>
        </w:rPr>
        <w:t>، تحالف حماية الطفل في العمل الإنساني، 2021</w:t>
      </w:r>
    </w:p>
    <w:p w14:paraId="1630E03C" w14:textId="77777777" w:rsidR="002B37EE" w:rsidRPr="002B37EE" w:rsidRDefault="002B37EE" w:rsidP="002B37EE">
      <w:pPr>
        <w:bidi/>
        <w:rPr>
          <w:rFonts w:ascii="Calibri" w:eastAsia="Frutiger LT Arabic 45 Light" w:hAnsi="Calibri" w:cs="Calibri"/>
          <w:sz w:val="26"/>
          <w:szCs w:val="26"/>
        </w:rPr>
      </w:pPr>
      <w:hyperlink r:id="rId61">
        <w:r w:rsidRPr="002B37EE">
          <w:rPr>
            <w:rFonts w:ascii="Calibri" w:eastAsia="Frutiger LT Arabic 45 Light" w:hAnsi="Calibri" w:cs="Calibri"/>
            <w:color w:val="0388C5" w:themeColor="accent5"/>
            <w:sz w:val="26"/>
            <w:szCs w:val="26"/>
            <w:u w:val="single"/>
            <w:rtl/>
          </w:rPr>
          <w:t>تصميم</w:t>
        </w:r>
      </w:hyperlink>
      <w:hyperlink r:id="rId62">
        <w:r w:rsidRPr="002B37EE">
          <w:rPr>
            <w:rFonts w:ascii="Calibri" w:eastAsia="Frutiger LT Arabic 45 Light" w:hAnsi="Calibri" w:cs="Calibri"/>
            <w:color w:val="0388C5" w:themeColor="accent5"/>
            <w:sz w:val="26"/>
            <w:szCs w:val="26"/>
            <w:u w:val="single"/>
            <w:rtl/>
          </w:rPr>
          <w:t xml:space="preserve"> </w:t>
        </w:r>
      </w:hyperlink>
      <w:hyperlink r:id="rId63">
        <w:r w:rsidRPr="002B37EE">
          <w:rPr>
            <w:rFonts w:ascii="Calibri" w:eastAsia="Frutiger LT Arabic 45 Light" w:hAnsi="Calibri" w:cs="Calibri"/>
            <w:color w:val="0388C5" w:themeColor="accent5"/>
            <w:sz w:val="26"/>
            <w:szCs w:val="26"/>
            <w:u w:val="single"/>
            <w:rtl/>
          </w:rPr>
          <w:t>المساعدات</w:t>
        </w:r>
      </w:hyperlink>
      <w:hyperlink r:id="rId64">
        <w:r w:rsidRPr="002B37EE">
          <w:rPr>
            <w:rFonts w:ascii="Calibri" w:eastAsia="Frutiger LT Arabic 45 Light" w:hAnsi="Calibri" w:cs="Calibri"/>
            <w:color w:val="0388C5" w:themeColor="accent5"/>
            <w:sz w:val="26"/>
            <w:szCs w:val="26"/>
            <w:u w:val="single"/>
            <w:rtl/>
          </w:rPr>
          <w:t xml:space="preserve"> </w:t>
        </w:r>
      </w:hyperlink>
      <w:hyperlink r:id="rId65">
        <w:r w:rsidRPr="002B37EE">
          <w:rPr>
            <w:rFonts w:ascii="Calibri" w:eastAsia="Frutiger LT Arabic 45 Light" w:hAnsi="Calibri" w:cs="Calibri"/>
            <w:color w:val="0388C5" w:themeColor="accent5"/>
            <w:sz w:val="26"/>
            <w:szCs w:val="26"/>
            <w:u w:val="single"/>
            <w:rtl/>
          </w:rPr>
          <w:t>النقدية</w:t>
        </w:r>
      </w:hyperlink>
      <w:hyperlink r:id="rId66">
        <w:r w:rsidRPr="002B37EE">
          <w:rPr>
            <w:rFonts w:ascii="Calibri" w:eastAsia="Frutiger LT Arabic 45 Light" w:hAnsi="Calibri" w:cs="Calibri"/>
            <w:color w:val="0388C5" w:themeColor="accent5"/>
            <w:sz w:val="26"/>
            <w:szCs w:val="26"/>
            <w:u w:val="single"/>
            <w:rtl/>
          </w:rPr>
          <w:t xml:space="preserve"> </w:t>
        </w:r>
      </w:hyperlink>
      <w:hyperlink r:id="rId67">
        <w:r w:rsidRPr="002B37EE">
          <w:rPr>
            <w:rFonts w:ascii="Calibri" w:eastAsia="Frutiger LT Arabic 45 Light" w:hAnsi="Calibri" w:cs="Calibri"/>
            <w:color w:val="0388C5" w:themeColor="accent5"/>
            <w:sz w:val="26"/>
            <w:szCs w:val="26"/>
            <w:u w:val="single"/>
            <w:rtl/>
          </w:rPr>
          <w:t>والقسائم</w:t>
        </w:r>
      </w:hyperlink>
      <w:hyperlink r:id="rId68">
        <w:r w:rsidRPr="002B37EE">
          <w:rPr>
            <w:rFonts w:ascii="Calibri" w:eastAsia="Frutiger LT Arabic 45 Light" w:hAnsi="Calibri" w:cs="Calibri"/>
            <w:color w:val="0388C5" w:themeColor="accent5"/>
            <w:sz w:val="26"/>
            <w:szCs w:val="26"/>
            <w:u w:val="single"/>
            <w:rtl/>
          </w:rPr>
          <w:t xml:space="preserve"> </w:t>
        </w:r>
      </w:hyperlink>
      <w:hyperlink r:id="rId69">
        <w:r w:rsidRPr="002B37EE">
          <w:rPr>
            <w:rFonts w:ascii="Calibri" w:eastAsia="Frutiger LT Arabic 45 Light" w:hAnsi="Calibri" w:cs="Calibri"/>
            <w:color w:val="0388C5" w:themeColor="accent5"/>
            <w:sz w:val="26"/>
            <w:szCs w:val="26"/>
            <w:u w:val="single"/>
            <w:rtl/>
          </w:rPr>
          <w:t>لتحقيق</w:t>
        </w:r>
      </w:hyperlink>
      <w:hyperlink r:id="rId70">
        <w:r w:rsidRPr="002B37EE">
          <w:rPr>
            <w:rFonts w:ascii="Calibri" w:eastAsia="Frutiger LT Arabic 45 Light" w:hAnsi="Calibri" w:cs="Calibri"/>
            <w:color w:val="0388C5" w:themeColor="accent5"/>
            <w:sz w:val="26"/>
            <w:szCs w:val="26"/>
            <w:u w:val="single"/>
            <w:rtl/>
          </w:rPr>
          <w:t xml:space="preserve"> </w:t>
        </w:r>
      </w:hyperlink>
      <w:hyperlink r:id="rId71">
        <w:r w:rsidRPr="002B37EE">
          <w:rPr>
            <w:rFonts w:ascii="Calibri" w:eastAsia="Frutiger LT Arabic 45 Light" w:hAnsi="Calibri" w:cs="Calibri"/>
            <w:color w:val="0388C5" w:themeColor="accent5"/>
            <w:sz w:val="26"/>
            <w:szCs w:val="26"/>
            <w:u w:val="single"/>
            <w:rtl/>
          </w:rPr>
          <w:t>مخرجات</w:t>
        </w:r>
      </w:hyperlink>
      <w:hyperlink r:id="rId72">
        <w:r w:rsidRPr="002B37EE">
          <w:rPr>
            <w:rFonts w:ascii="Calibri" w:eastAsia="Frutiger LT Arabic 45 Light" w:hAnsi="Calibri" w:cs="Calibri"/>
            <w:color w:val="0388C5" w:themeColor="accent5"/>
            <w:sz w:val="26"/>
            <w:szCs w:val="26"/>
            <w:u w:val="single"/>
            <w:rtl/>
          </w:rPr>
          <w:t xml:space="preserve"> </w:t>
        </w:r>
      </w:hyperlink>
      <w:hyperlink r:id="rId73">
        <w:r w:rsidRPr="002B37EE">
          <w:rPr>
            <w:rFonts w:ascii="Calibri" w:eastAsia="Frutiger LT Arabic 45 Light" w:hAnsi="Calibri" w:cs="Calibri"/>
            <w:color w:val="0388C5" w:themeColor="accent5"/>
            <w:sz w:val="26"/>
            <w:szCs w:val="26"/>
            <w:u w:val="single"/>
            <w:rtl/>
          </w:rPr>
          <w:t>ونتائج</w:t>
        </w:r>
      </w:hyperlink>
      <w:hyperlink r:id="rId74">
        <w:r w:rsidRPr="002B37EE">
          <w:rPr>
            <w:rFonts w:ascii="Calibri" w:eastAsia="Frutiger LT Arabic 45 Light" w:hAnsi="Calibri" w:cs="Calibri"/>
            <w:color w:val="0388C5" w:themeColor="accent5"/>
            <w:sz w:val="26"/>
            <w:szCs w:val="26"/>
            <w:u w:val="single"/>
            <w:rtl/>
          </w:rPr>
          <w:t xml:space="preserve"> </w:t>
        </w:r>
      </w:hyperlink>
      <w:hyperlink r:id="rId75">
        <w:r w:rsidRPr="002B37EE">
          <w:rPr>
            <w:rFonts w:ascii="Calibri" w:eastAsia="Frutiger LT Arabic 45 Light" w:hAnsi="Calibri" w:cs="Calibri"/>
            <w:color w:val="0388C5" w:themeColor="accent5"/>
            <w:sz w:val="26"/>
            <w:szCs w:val="26"/>
            <w:u w:val="single"/>
            <w:rtl/>
          </w:rPr>
          <w:t>لحماية</w:t>
        </w:r>
      </w:hyperlink>
      <w:hyperlink r:id="rId76">
        <w:r w:rsidRPr="002B37EE">
          <w:rPr>
            <w:rFonts w:ascii="Calibri" w:eastAsia="Frutiger LT Arabic 45 Light" w:hAnsi="Calibri" w:cs="Calibri"/>
            <w:color w:val="0388C5" w:themeColor="accent5"/>
            <w:sz w:val="26"/>
            <w:szCs w:val="26"/>
            <w:u w:val="single"/>
            <w:rtl/>
          </w:rPr>
          <w:t xml:space="preserve"> </w:t>
        </w:r>
      </w:hyperlink>
      <w:hyperlink r:id="rId77">
        <w:r w:rsidRPr="002B37EE">
          <w:rPr>
            <w:rFonts w:ascii="Calibri" w:eastAsia="Frutiger LT Arabic 45 Light" w:hAnsi="Calibri" w:cs="Calibri"/>
            <w:color w:val="0388C5" w:themeColor="accent5"/>
            <w:sz w:val="26"/>
            <w:szCs w:val="26"/>
            <w:u w:val="single"/>
            <w:rtl/>
          </w:rPr>
          <w:t>الطفل</w:t>
        </w:r>
      </w:hyperlink>
      <w:hyperlink r:id="rId78">
        <w:r w:rsidRPr="002B37EE">
          <w:rPr>
            <w:rFonts w:ascii="Calibri" w:eastAsia="Frutiger LT Arabic 45 Light" w:hAnsi="Calibri" w:cs="Calibri"/>
            <w:color w:val="0388C5" w:themeColor="accent5"/>
            <w:sz w:val="26"/>
            <w:szCs w:val="26"/>
            <w:u w:val="single"/>
            <w:rtl/>
          </w:rPr>
          <w:t xml:space="preserve"> </w:t>
        </w:r>
      </w:hyperlink>
      <w:hyperlink r:id="rId79">
        <w:r w:rsidRPr="002B37EE">
          <w:rPr>
            <w:rFonts w:ascii="Calibri" w:eastAsia="Frutiger LT Arabic 45 Light" w:hAnsi="Calibri" w:cs="Calibri"/>
            <w:color w:val="0388C5" w:themeColor="accent5"/>
            <w:sz w:val="26"/>
            <w:szCs w:val="26"/>
            <w:u w:val="single"/>
            <w:rtl/>
          </w:rPr>
          <w:t>في</w:t>
        </w:r>
      </w:hyperlink>
      <w:hyperlink r:id="rId80">
        <w:r w:rsidRPr="002B37EE">
          <w:rPr>
            <w:rFonts w:ascii="Calibri" w:eastAsia="Frutiger LT Arabic 45 Light" w:hAnsi="Calibri" w:cs="Calibri"/>
            <w:color w:val="0388C5" w:themeColor="accent5"/>
            <w:sz w:val="26"/>
            <w:szCs w:val="26"/>
            <w:u w:val="single"/>
            <w:rtl/>
          </w:rPr>
          <w:t xml:space="preserve"> </w:t>
        </w:r>
      </w:hyperlink>
      <w:hyperlink r:id="rId81">
        <w:r w:rsidRPr="002B37EE">
          <w:rPr>
            <w:rFonts w:ascii="Calibri" w:eastAsia="Frutiger LT Arabic 45 Light" w:hAnsi="Calibri" w:cs="Calibri"/>
            <w:color w:val="0388C5" w:themeColor="accent5"/>
            <w:sz w:val="26"/>
            <w:szCs w:val="26"/>
            <w:u w:val="single"/>
            <w:rtl/>
          </w:rPr>
          <w:t>الأوضاع</w:t>
        </w:r>
      </w:hyperlink>
      <w:hyperlink r:id="rId82">
        <w:r w:rsidRPr="002B37EE">
          <w:rPr>
            <w:rFonts w:ascii="Calibri" w:eastAsia="Frutiger LT Arabic 45 Light" w:hAnsi="Calibri" w:cs="Calibri"/>
            <w:color w:val="0388C5" w:themeColor="accent5"/>
            <w:sz w:val="26"/>
            <w:szCs w:val="26"/>
            <w:u w:val="single"/>
            <w:rtl/>
          </w:rPr>
          <w:t xml:space="preserve"> </w:t>
        </w:r>
      </w:hyperlink>
      <w:hyperlink r:id="rId83">
        <w:r w:rsidRPr="002B37EE">
          <w:rPr>
            <w:rFonts w:ascii="Calibri" w:eastAsia="Frutiger LT Arabic 45 Light" w:hAnsi="Calibri" w:cs="Calibri"/>
            <w:color w:val="0388C5" w:themeColor="accent5"/>
            <w:sz w:val="26"/>
            <w:szCs w:val="26"/>
            <w:u w:val="single"/>
            <w:rtl/>
          </w:rPr>
          <w:t>الإنسانية</w:t>
        </w:r>
      </w:hyperlink>
      <w:r w:rsidRPr="002B37EE">
        <w:rPr>
          <w:rFonts w:ascii="Calibri" w:eastAsia="Frutiger LT Arabic 45 Light" w:hAnsi="Calibri" w:cs="Calibri"/>
          <w:sz w:val="26"/>
          <w:szCs w:val="26"/>
          <w:rtl/>
        </w:rPr>
        <w:t>، تحالف حماية الطفل في العمل الإنساني، 2023</w:t>
      </w:r>
    </w:p>
    <w:p w14:paraId="6C172068" w14:textId="77777777" w:rsidR="002B37EE" w:rsidRPr="002B37EE" w:rsidRDefault="002B37EE" w:rsidP="002B37EE">
      <w:pPr>
        <w:bidi/>
        <w:rPr>
          <w:rFonts w:ascii="Calibri" w:eastAsia="Frutiger LT Arabic 45 Light" w:hAnsi="Calibri" w:cs="Calibri"/>
          <w:sz w:val="26"/>
          <w:szCs w:val="26"/>
        </w:rPr>
      </w:pPr>
      <w:hyperlink r:id="rId84">
        <w:r w:rsidRPr="002B37EE">
          <w:rPr>
            <w:rFonts w:ascii="Calibri" w:eastAsia="Frutiger LT Arabic 45 Light" w:hAnsi="Calibri" w:cs="Calibri"/>
            <w:color w:val="0388C5" w:themeColor="accent5"/>
            <w:sz w:val="26"/>
            <w:szCs w:val="26"/>
            <w:u w:val="single"/>
            <w:rtl/>
          </w:rPr>
          <w:t>النقد</w:t>
        </w:r>
      </w:hyperlink>
      <w:hyperlink r:id="rId85">
        <w:r w:rsidRPr="002B37EE">
          <w:rPr>
            <w:rFonts w:ascii="Calibri" w:eastAsia="Frutiger LT Arabic 45 Light" w:hAnsi="Calibri" w:cs="Calibri"/>
            <w:color w:val="0388C5" w:themeColor="accent5"/>
            <w:sz w:val="26"/>
            <w:szCs w:val="26"/>
            <w:u w:val="single"/>
            <w:rtl/>
          </w:rPr>
          <w:t xml:space="preserve"> </w:t>
        </w:r>
      </w:hyperlink>
      <w:hyperlink r:id="rId86">
        <w:r w:rsidRPr="002B37EE">
          <w:rPr>
            <w:rFonts w:ascii="Calibri" w:eastAsia="Frutiger LT Arabic 45 Light" w:hAnsi="Calibri" w:cs="Calibri"/>
            <w:color w:val="0388C5" w:themeColor="accent5"/>
            <w:sz w:val="26"/>
            <w:szCs w:val="26"/>
            <w:u w:val="single"/>
            <w:rtl/>
          </w:rPr>
          <w:t>وحماية</w:t>
        </w:r>
      </w:hyperlink>
      <w:hyperlink r:id="rId87">
        <w:r w:rsidRPr="002B37EE">
          <w:rPr>
            <w:rFonts w:ascii="Calibri" w:eastAsia="Frutiger LT Arabic 45 Light" w:hAnsi="Calibri" w:cs="Calibri"/>
            <w:color w:val="0388C5" w:themeColor="accent5"/>
            <w:sz w:val="26"/>
            <w:szCs w:val="26"/>
            <w:u w:val="single"/>
            <w:rtl/>
          </w:rPr>
          <w:t xml:space="preserve"> </w:t>
        </w:r>
      </w:hyperlink>
      <w:hyperlink r:id="rId88">
        <w:r w:rsidRPr="002B37EE">
          <w:rPr>
            <w:rFonts w:ascii="Calibri" w:eastAsia="Frutiger LT Arabic 45 Light" w:hAnsi="Calibri" w:cs="Calibri"/>
            <w:color w:val="0388C5" w:themeColor="accent5"/>
            <w:sz w:val="26"/>
            <w:szCs w:val="26"/>
            <w:u w:val="single"/>
            <w:rtl/>
          </w:rPr>
          <w:t>الطفل</w:t>
        </w:r>
      </w:hyperlink>
      <w:r w:rsidRPr="002B37EE">
        <w:rPr>
          <w:rFonts w:ascii="Calibri" w:eastAsia="Frutiger LT Arabic 45 Light" w:hAnsi="Calibri" w:cs="Calibri"/>
          <w:sz w:val="26"/>
          <w:szCs w:val="26"/>
          <w:rtl/>
        </w:rPr>
        <w:t>، منظمة إنقاذ الأطفال، 2012</w:t>
      </w:r>
    </w:p>
    <w:p w14:paraId="154EA54B" w14:textId="0E9D31D6" w:rsidR="002B37EE" w:rsidRPr="002B37EE" w:rsidRDefault="002B37EE" w:rsidP="002B37EE">
      <w:pPr>
        <w:pStyle w:val="AllianceBulletNew"/>
        <w:spacing w:after="240" w:line="300" w:lineRule="auto"/>
        <w:jc w:val="both"/>
        <w:rPr>
          <w:rFonts w:ascii="Calibri" w:hAnsi="Calibri" w:cs="Calibri"/>
        </w:rPr>
      </w:pPr>
    </w:p>
    <w:sectPr w:rsidR="002B37EE" w:rsidRPr="002B37EE" w:rsidSect="004F0AF1">
      <w:headerReference w:type="default" r:id="rId89"/>
      <w:footerReference w:type="even" r:id="rId90"/>
      <w:footerReference w:type="default" r:id="rId91"/>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95808" w14:textId="77777777" w:rsidR="00EB6492" w:rsidRDefault="00EB6492" w:rsidP="00486E52">
      <w:r>
        <w:separator/>
      </w:r>
    </w:p>
  </w:endnote>
  <w:endnote w:type="continuationSeparator" w:id="0">
    <w:p w14:paraId="6A424EC1" w14:textId="77777777" w:rsidR="00EB6492" w:rsidRDefault="00EB6492" w:rsidP="0048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panose1 w:val="020B0604020202020204"/>
    <w:charset w:val="00"/>
    <w:family w:val="auto"/>
    <w:pitch w:val="default"/>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pen Sans">
    <w:panose1 w:val="020B0604020202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86E52">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8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86E52">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773C7" w14:textId="77777777" w:rsidR="00EB6492" w:rsidRDefault="00EB6492" w:rsidP="00486E52">
      <w:r>
        <w:separator/>
      </w:r>
    </w:p>
  </w:footnote>
  <w:footnote w:type="continuationSeparator" w:id="0">
    <w:p w14:paraId="2C291ADB" w14:textId="77777777" w:rsidR="00EB6492" w:rsidRDefault="00EB6492" w:rsidP="0048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86E52">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B585D6D"/>
    <w:multiLevelType w:val="multilevel"/>
    <w:tmpl w:val="DEBA04A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1A3C2C29"/>
    <w:multiLevelType w:val="multilevel"/>
    <w:tmpl w:val="1AA8FF4E"/>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3"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127423"/>
    <w:multiLevelType w:val="multilevel"/>
    <w:tmpl w:val="5BF41B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2DB82260"/>
    <w:multiLevelType w:val="multilevel"/>
    <w:tmpl w:val="E140F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B5B39F8"/>
    <w:multiLevelType w:val="multilevel"/>
    <w:tmpl w:val="2BFCBD4E"/>
    <w:lvl w:ilvl="0">
      <w:start w:val="1"/>
      <w:numFmt w:val="bullet"/>
      <w:lvlText w:val="●"/>
      <w:lvlJc w:val="left"/>
      <w:pPr>
        <w:ind w:left="360" w:hanging="360"/>
      </w:pPr>
      <w:rPr>
        <w:rFonts w:ascii="Noto Sans Symbols" w:eastAsia="Noto Sans Symbols" w:hAnsi="Noto Sans Symbols" w:cs="Noto Sans Symbols"/>
        <w:sz w:val="20"/>
        <w:szCs w:val="20"/>
      </w:rPr>
    </w:lvl>
    <w:lvl w:ilvl="1">
      <w:start w:val="8"/>
      <w:numFmt w:val="bullet"/>
      <w:lvlText w:val="-"/>
      <w:lvlJc w:val="left"/>
      <w:pPr>
        <w:ind w:left="1080" w:hanging="360"/>
      </w:pPr>
      <w:rPr>
        <w:rFonts w:ascii="Arial" w:eastAsia="Arial" w:hAnsi="Arial" w:cs="Arial"/>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18"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19"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F37035F"/>
    <w:multiLevelType w:val="multilevel"/>
    <w:tmpl w:val="29E476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3" w15:restartNumberingAfterBreak="0">
    <w:nsid w:val="61356875"/>
    <w:multiLevelType w:val="multilevel"/>
    <w:tmpl w:val="44A011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7A61FAE"/>
    <w:multiLevelType w:val="multilevel"/>
    <w:tmpl w:val="0B5068F0"/>
    <w:lvl w:ilvl="0">
      <w:start w:val="1"/>
      <w:numFmt w:val="decimal"/>
      <w:lvlText w:val="%1."/>
      <w:lvlJc w:val="left"/>
      <w:pPr>
        <w:ind w:left="720" w:hanging="360"/>
      </w:p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0"/>
  </w:num>
  <w:num w:numId="8" w16cid:durableId="209920770">
    <w:abstractNumId w:val="7"/>
  </w:num>
  <w:num w:numId="9" w16cid:durableId="1488205232">
    <w:abstractNumId w:val="11"/>
  </w:num>
  <w:num w:numId="10" w16cid:durableId="1967618515">
    <w:abstractNumId w:val="24"/>
  </w:num>
  <w:num w:numId="11" w16cid:durableId="1737974695">
    <w:abstractNumId w:val="13"/>
  </w:num>
  <w:num w:numId="12" w16cid:durableId="778765163">
    <w:abstractNumId w:val="19"/>
  </w:num>
  <w:num w:numId="13" w16cid:durableId="1449592286">
    <w:abstractNumId w:val="6"/>
  </w:num>
  <w:num w:numId="14" w16cid:durableId="603268405">
    <w:abstractNumId w:val="15"/>
  </w:num>
  <w:num w:numId="15" w16cid:durableId="2137290702">
    <w:abstractNumId w:val="22"/>
  </w:num>
  <w:num w:numId="16" w16cid:durableId="265190426">
    <w:abstractNumId w:val="18"/>
  </w:num>
  <w:num w:numId="17" w16cid:durableId="1801337311">
    <w:abstractNumId w:val="9"/>
  </w:num>
  <w:num w:numId="18" w16cid:durableId="374307888">
    <w:abstractNumId w:val="12"/>
  </w:num>
  <w:num w:numId="19" w16cid:durableId="649333379">
    <w:abstractNumId w:val="25"/>
  </w:num>
  <w:num w:numId="20" w16cid:durableId="1431774366">
    <w:abstractNumId w:val="10"/>
  </w:num>
  <w:num w:numId="21" w16cid:durableId="949706169">
    <w:abstractNumId w:val="23"/>
  </w:num>
  <w:num w:numId="22" w16cid:durableId="241372780">
    <w:abstractNumId w:val="6"/>
  </w:num>
  <w:num w:numId="23" w16cid:durableId="216864619">
    <w:abstractNumId w:val="21"/>
  </w:num>
  <w:num w:numId="24" w16cid:durableId="777682055">
    <w:abstractNumId w:val="8"/>
  </w:num>
  <w:num w:numId="25" w16cid:durableId="2037071820">
    <w:abstractNumId w:val="17"/>
  </w:num>
  <w:num w:numId="26" w16cid:durableId="1630209486">
    <w:abstractNumId w:val="16"/>
  </w:num>
  <w:num w:numId="27" w16cid:durableId="1671177076">
    <w:abstractNumId w:val="14"/>
  </w:num>
  <w:num w:numId="28" w16cid:durableId="435827594">
    <w:abstractNumId w:val="6"/>
  </w:num>
  <w:num w:numId="29" w16cid:durableId="169615688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137F4"/>
    <w:rsid w:val="00016759"/>
    <w:rsid w:val="000256A3"/>
    <w:rsid w:val="000256AF"/>
    <w:rsid w:val="00025BEE"/>
    <w:rsid w:val="000301FC"/>
    <w:rsid w:val="0003222E"/>
    <w:rsid w:val="00036837"/>
    <w:rsid w:val="00037DF8"/>
    <w:rsid w:val="0004041A"/>
    <w:rsid w:val="00042EFD"/>
    <w:rsid w:val="00043DF4"/>
    <w:rsid w:val="00045C6A"/>
    <w:rsid w:val="000551C1"/>
    <w:rsid w:val="000656BC"/>
    <w:rsid w:val="00066E4E"/>
    <w:rsid w:val="00070047"/>
    <w:rsid w:val="00071860"/>
    <w:rsid w:val="000815D8"/>
    <w:rsid w:val="00081AF5"/>
    <w:rsid w:val="00082945"/>
    <w:rsid w:val="000856F0"/>
    <w:rsid w:val="00096A42"/>
    <w:rsid w:val="000A1F74"/>
    <w:rsid w:val="000A4BD5"/>
    <w:rsid w:val="000A56B1"/>
    <w:rsid w:val="000A6D48"/>
    <w:rsid w:val="000B3112"/>
    <w:rsid w:val="000C03A8"/>
    <w:rsid w:val="000C40FD"/>
    <w:rsid w:val="000C544D"/>
    <w:rsid w:val="000C7526"/>
    <w:rsid w:val="000D2C9A"/>
    <w:rsid w:val="000D2CCC"/>
    <w:rsid w:val="000D3E56"/>
    <w:rsid w:val="000E2D08"/>
    <w:rsid w:val="000E31FD"/>
    <w:rsid w:val="000E567A"/>
    <w:rsid w:val="000F7D38"/>
    <w:rsid w:val="00100884"/>
    <w:rsid w:val="001010FA"/>
    <w:rsid w:val="001011B5"/>
    <w:rsid w:val="00102086"/>
    <w:rsid w:val="001020F3"/>
    <w:rsid w:val="00102C0A"/>
    <w:rsid w:val="001106C3"/>
    <w:rsid w:val="00111353"/>
    <w:rsid w:val="00114F49"/>
    <w:rsid w:val="001162ED"/>
    <w:rsid w:val="0011712B"/>
    <w:rsid w:val="0011763C"/>
    <w:rsid w:val="00120045"/>
    <w:rsid w:val="00121CD4"/>
    <w:rsid w:val="00122885"/>
    <w:rsid w:val="00123469"/>
    <w:rsid w:val="0012570E"/>
    <w:rsid w:val="00126022"/>
    <w:rsid w:val="001262E9"/>
    <w:rsid w:val="00127D71"/>
    <w:rsid w:val="001460F9"/>
    <w:rsid w:val="00151C57"/>
    <w:rsid w:val="00154743"/>
    <w:rsid w:val="00165BDB"/>
    <w:rsid w:val="001665BA"/>
    <w:rsid w:val="00167184"/>
    <w:rsid w:val="00167E70"/>
    <w:rsid w:val="00171CFC"/>
    <w:rsid w:val="0017581E"/>
    <w:rsid w:val="0018100B"/>
    <w:rsid w:val="001822CD"/>
    <w:rsid w:val="00182E1B"/>
    <w:rsid w:val="00186F81"/>
    <w:rsid w:val="001932E7"/>
    <w:rsid w:val="00194295"/>
    <w:rsid w:val="001949B4"/>
    <w:rsid w:val="00195A6F"/>
    <w:rsid w:val="001A0826"/>
    <w:rsid w:val="001A32E9"/>
    <w:rsid w:val="001A4E51"/>
    <w:rsid w:val="001A5B2E"/>
    <w:rsid w:val="001B20F0"/>
    <w:rsid w:val="001B459E"/>
    <w:rsid w:val="001C2263"/>
    <w:rsid w:val="001C787A"/>
    <w:rsid w:val="001D05F0"/>
    <w:rsid w:val="001D093D"/>
    <w:rsid w:val="001D0EC2"/>
    <w:rsid w:val="001D2890"/>
    <w:rsid w:val="001D3BF0"/>
    <w:rsid w:val="001E0E49"/>
    <w:rsid w:val="001E1507"/>
    <w:rsid w:val="001E6877"/>
    <w:rsid w:val="001E7894"/>
    <w:rsid w:val="001F12EA"/>
    <w:rsid w:val="001F1B90"/>
    <w:rsid w:val="001F3115"/>
    <w:rsid w:val="001F65B8"/>
    <w:rsid w:val="00200147"/>
    <w:rsid w:val="00200E93"/>
    <w:rsid w:val="002033A7"/>
    <w:rsid w:val="00220F48"/>
    <w:rsid w:val="00221051"/>
    <w:rsid w:val="002214D0"/>
    <w:rsid w:val="00221B43"/>
    <w:rsid w:val="00222921"/>
    <w:rsid w:val="00225262"/>
    <w:rsid w:val="0022703F"/>
    <w:rsid w:val="00227177"/>
    <w:rsid w:val="00227FA0"/>
    <w:rsid w:val="00232D1A"/>
    <w:rsid w:val="00233751"/>
    <w:rsid w:val="0023407F"/>
    <w:rsid w:val="0023558D"/>
    <w:rsid w:val="00237C12"/>
    <w:rsid w:val="0024593E"/>
    <w:rsid w:val="002615E9"/>
    <w:rsid w:val="00261C71"/>
    <w:rsid w:val="002649C8"/>
    <w:rsid w:val="00264B8C"/>
    <w:rsid w:val="00270A09"/>
    <w:rsid w:val="00272DB4"/>
    <w:rsid w:val="00273A0A"/>
    <w:rsid w:val="00274746"/>
    <w:rsid w:val="00281465"/>
    <w:rsid w:val="0028217C"/>
    <w:rsid w:val="00283FC8"/>
    <w:rsid w:val="00290E26"/>
    <w:rsid w:val="002A26BD"/>
    <w:rsid w:val="002A4B73"/>
    <w:rsid w:val="002B0B75"/>
    <w:rsid w:val="002B2FB0"/>
    <w:rsid w:val="002B32F2"/>
    <w:rsid w:val="002B37EE"/>
    <w:rsid w:val="002B4588"/>
    <w:rsid w:val="002B7BB4"/>
    <w:rsid w:val="002C16F2"/>
    <w:rsid w:val="002C18F3"/>
    <w:rsid w:val="002C25F0"/>
    <w:rsid w:val="002C43F3"/>
    <w:rsid w:val="002C55BC"/>
    <w:rsid w:val="002D3C89"/>
    <w:rsid w:val="002D43A2"/>
    <w:rsid w:val="002E0E67"/>
    <w:rsid w:val="002E1C49"/>
    <w:rsid w:val="002E3096"/>
    <w:rsid w:val="002E51E5"/>
    <w:rsid w:val="002E5AD6"/>
    <w:rsid w:val="002E60DE"/>
    <w:rsid w:val="002F304B"/>
    <w:rsid w:val="002F31F0"/>
    <w:rsid w:val="00306D58"/>
    <w:rsid w:val="0031183C"/>
    <w:rsid w:val="00312354"/>
    <w:rsid w:val="0031555B"/>
    <w:rsid w:val="00315FD3"/>
    <w:rsid w:val="00320A5A"/>
    <w:rsid w:val="00322BDC"/>
    <w:rsid w:val="00331F76"/>
    <w:rsid w:val="00332C25"/>
    <w:rsid w:val="0033320B"/>
    <w:rsid w:val="00335E68"/>
    <w:rsid w:val="0033683E"/>
    <w:rsid w:val="00336EDF"/>
    <w:rsid w:val="00337DD9"/>
    <w:rsid w:val="003452B8"/>
    <w:rsid w:val="00347B32"/>
    <w:rsid w:val="0035251E"/>
    <w:rsid w:val="0035437E"/>
    <w:rsid w:val="0035522E"/>
    <w:rsid w:val="00361A4C"/>
    <w:rsid w:val="00362AFF"/>
    <w:rsid w:val="00365D7C"/>
    <w:rsid w:val="003742FA"/>
    <w:rsid w:val="00375BF5"/>
    <w:rsid w:val="00377455"/>
    <w:rsid w:val="0038071B"/>
    <w:rsid w:val="00380AD6"/>
    <w:rsid w:val="003812E5"/>
    <w:rsid w:val="00383E42"/>
    <w:rsid w:val="0038590D"/>
    <w:rsid w:val="00390ECC"/>
    <w:rsid w:val="0039455F"/>
    <w:rsid w:val="00395408"/>
    <w:rsid w:val="003954E3"/>
    <w:rsid w:val="003958BB"/>
    <w:rsid w:val="00395B8B"/>
    <w:rsid w:val="00397DD3"/>
    <w:rsid w:val="003A729C"/>
    <w:rsid w:val="003B184F"/>
    <w:rsid w:val="003B209D"/>
    <w:rsid w:val="003B2E76"/>
    <w:rsid w:val="003C22F3"/>
    <w:rsid w:val="003C2627"/>
    <w:rsid w:val="003C2BEB"/>
    <w:rsid w:val="003C57B2"/>
    <w:rsid w:val="003C637E"/>
    <w:rsid w:val="003C7AFF"/>
    <w:rsid w:val="003D0BF0"/>
    <w:rsid w:val="003D167E"/>
    <w:rsid w:val="003D1A61"/>
    <w:rsid w:val="003D684C"/>
    <w:rsid w:val="003E0223"/>
    <w:rsid w:val="003E3C90"/>
    <w:rsid w:val="003F1134"/>
    <w:rsid w:val="003F185D"/>
    <w:rsid w:val="003F18FE"/>
    <w:rsid w:val="003F4E3A"/>
    <w:rsid w:val="003F5443"/>
    <w:rsid w:val="003F7E98"/>
    <w:rsid w:val="00400517"/>
    <w:rsid w:val="0040409F"/>
    <w:rsid w:val="00404A60"/>
    <w:rsid w:val="00405880"/>
    <w:rsid w:val="00406746"/>
    <w:rsid w:val="0041017E"/>
    <w:rsid w:val="00411AF2"/>
    <w:rsid w:val="00431CCD"/>
    <w:rsid w:val="004339B1"/>
    <w:rsid w:val="00433B55"/>
    <w:rsid w:val="00435B2C"/>
    <w:rsid w:val="004361C5"/>
    <w:rsid w:val="0044124C"/>
    <w:rsid w:val="00442077"/>
    <w:rsid w:val="00442CC5"/>
    <w:rsid w:val="00443D9A"/>
    <w:rsid w:val="00452A2C"/>
    <w:rsid w:val="0046111A"/>
    <w:rsid w:val="00461C65"/>
    <w:rsid w:val="0046463A"/>
    <w:rsid w:val="00464ABA"/>
    <w:rsid w:val="0046604C"/>
    <w:rsid w:val="00471469"/>
    <w:rsid w:val="00472B81"/>
    <w:rsid w:val="00472D61"/>
    <w:rsid w:val="00481F23"/>
    <w:rsid w:val="004825A4"/>
    <w:rsid w:val="0048645E"/>
    <w:rsid w:val="00486E52"/>
    <w:rsid w:val="00491EAF"/>
    <w:rsid w:val="00493694"/>
    <w:rsid w:val="004938D3"/>
    <w:rsid w:val="00496859"/>
    <w:rsid w:val="00496A56"/>
    <w:rsid w:val="0049790F"/>
    <w:rsid w:val="00497A27"/>
    <w:rsid w:val="004A30B9"/>
    <w:rsid w:val="004A69D8"/>
    <w:rsid w:val="004B2FBC"/>
    <w:rsid w:val="004B3392"/>
    <w:rsid w:val="004C39C8"/>
    <w:rsid w:val="004C6180"/>
    <w:rsid w:val="004C6C0E"/>
    <w:rsid w:val="004C7B82"/>
    <w:rsid w:val="004D125A"/>
    <w:rsid w:val="004D2441"/>
    <w:rsid w:val="004D2A08"/>
    <w:rsid w:val="004D42B9"/>
    <w:rsid w:val="004D463D"/>
    <w:rsid w:val="004D5499"/>
    <w:rsid w:val="004E4D53"/>
    <w:rsid w:val="004E4E7D"/>
    <w:rsid w:val="004E50CD"/>
    <w:rsid w:val="004E5908"/>
    <w:rsid w:val="004E5ADD"/>
    <w:rsid w:val="004F0AF1"/>
    <w:rsid w:val="004F7CEE"/>
    <w:rsid w:val="00500151"/>
    <w:rsid w:val="00500D53"/>
    <w:rsid w:val="005072D6"/>
    <w:rsid w:val="00512539"/>
    <w:rsid w:val="005136AB"/>
    <w:rsid w:val="0051459F"/>
    <w:rsid w:val="00514C65"/>
    <w:rsid w:val="00515F86"/>
    <w:rsid w:val="00520DE6"/>
    <w:rsid w:val="00520FF2"/>
    <w:rsid w:val="00522C3E"/>
    <w:rsid w:val="005265F0"/>
    <w:rsid w:val="00526B59"/>
    <w:rsid w:val="00527FF5"/>
    <w:rsid w:val="0055332C"/>
    <w:rsid w:val="0055659B"/>
    <w:rsid w:val="0056130D"/>
    <w:rsid w:val="00565C03"/>
    <w:rsid w:val="00565DF2"/>
    <w:rsid w:val="00566755"/>
    <w:rsid w:val="0057162C"/>
    <w:rsid w:val="00573F2E"/>
    <w:rsid w:val="005740D6"/>
    <w:rsid w:val="005772AD"/>
    <w:rsid w:val="00582B20"/>
    <w:rsid w:val="00583EBE"/>
    <w:rsid w:val="00586250"/>
    <w:rsid w:val="00587D73"/>
    <w:rsid w:val="00591CD5"/>
    <w:rsid w:val="00593928"/>
    <w:rsid w:val="0059398D"/>
    <w:rsid w:val="005A07DB"/>
    <w:rsid w:val="005A3CCE"/>
    <w:rsid w:val="005A41ED"/>
    <w:rsid w:val="005A73AB"/>
    <w:rsid w:val="005B313E"/>
    <w:rsid w:val="005B51B4"/>
    <w:rsid w:val="005B638D"/>
    <w:rsid w:val="005C243B"/>
    <w:rsid w:val="005C2C19"/>
    <w:rsid w:val="005E160D"/>
    <w:rsid w:val="005E16E1"/>
    <w:rsid w:val="005E2B0B"/>
    <w:rsid w:val="005E3A50"/>
    <w:rsid w:val="005E44A4"/>
    <w:rsid w:val="005E6D26"/>
    <w:rsid w:val="005F203E"/>
    <w:rsid w:val="005F2378"/>
    <w:rsid w:val="005F39C1"/>
    <w:rsid w:val="005F78C7"/>
    <w:rsid w:val="0060204C"/>
    <w:rsid w:val="0060646B"/>
    <w:rsid w:val="00606B21"/>
    <w:rsid w:val="006076F6"/>
    <w:rsid w:val="00611BA3"/>
    <w:rsid w:val="00612D9A"/>
    <w:rsid w:val="006154AB"/>
    <w:rsid w:val="006174DD"/>
    <w:rsid w:val="00621445"/>
    <w:rsid w:val="0062330A"/>
    <w:rsid w:val="00625385"/>
    <w:rsid w:val="006258A5"/>
    <w:rsid w:val="00626629"/>
    <w:rsid w:val="006269A6"/>
    <w:rsid w:val="0062766C"/>
    <w:rsid w:val="00630582"/>
    <w:rsid w:val="00631B59"/>
    <w:rsid w:val="00631F8E"/>
    <w:rsid w:val="00632335"/>
    <w:rsid w:val="00636859"/>
    <w:rsid w:val="00641059"/>
    <w:rsid w:val="00641768"/>
    <w:rsid w:val="00641BC1"/>
    <w:rsid w:val="00642DCD"/>
    <w:rsid w:val="00644903"/>
    <w:rsid w:val="00653019"/>
    <w:rsid w:val="00657E43"/>
    <w:rsid w:val="00660577"/>
    <w:rsid w:val="006606A3"/>
    <w:rsid w:val="006674F3"/>
    <w:rsid w:val="0067105C"/>
    <w:rsid w:val="00674FB8"/>
    <w:rsid w:val="00680813"/>
    <w:rsid w:val="006815DF"/>
    <w:rsid w:val="00681E1E"/>
    <w:rsid w:val="00683E91"/>
    <w:rsid w:val="0068737E"/>
    <w:rsid w:val="006876A2"/>
    <w:rsid w:val="006901CE"/>
    <w:rsid w:val="00693399"/>
    <w:rsid w:val="00694125"/>
    <w:rsid w:val="006977D2"/>
    <w:rsid w:val="006A0D14"/>
    <w:rsid w:val="006A6CD9"/>
    <w:rsid w:val="006A6E15"/>
    <w:rsid w:val="006A77BF"/>
    <w:rsid w:val="006B00D4"/>
    <w:rsid w:val="006B04FE"/>
    <w:rsid w:val="006B357B"/>
    <w:rsid w:val="006B787E"/>
    <w:rsid w:val="006C25F4"/>
    <w:rsid w:val="006C524A"/>
    <w:rsid w:val="006C6094"/>
    <w:rsid w:val="006D4315"/>
    <w:rsid w:val="006D7B92"/>
    <w:rsid w:val="006E0372"/>
    <w:rsid w:val="006E1365"/>
    <w:rsid w:val="006E75C8"/>
    <w:rsid w:val="006F3201"/>
    <w:rsid w:val="006F4F4F"/>
    <w:rsid w:val="006F5E08"/>
    <w:rsid w:val="00702F6B"/>
    <w:rsid w:val="0070472A"/>
    <w:rsid w:val="007048D2"/>
    <w:rsid w:val="007056C9"/>
    <w:rsid w:val="00710260"/>
    <w:rsid w:val="0071076A"/>
    <w:rsid w:val="00710FF4"/>
    <w:rsid w:val="007139CF"/>
    <w:rsid w:val="00716D84"/>
    <w:rsid w:val="00716F73"/>
    <w:rsid w:val="007225B3"/>
    <w:rsid w:val="00725804"/>
    <w:rsid w:val="00730614"/>
    <w:rsid w:val="00730F05"/>
    <w:rsid w:val="007314B0"/>
    <w:rsid w:val="007355DD"/>
    <w:rsid w:val="0074643B"/>
    <w:rsid w:val="00753919"/>
    <w:rsid w:val="00763989"/>
    <w:rsid w:val="0076516F"/>
    <w:rsid w:val="00772A49"/>
    <w:rsid w:val="007744AD"/>
    <w:rsid w:val="00781414"/>
    <w:rsid w:val="00782A35"/>
    <w:rsid w:val="007835A3"/>
    <w:rsid w:val="00792B06"/>
    <w:rsid w:val="00795AC5"/>
    <w:rsid w:val="00796E2C"/>
    <w:rsid w:val="007A03BC"/>
    <w:rsid w:val="007A0C02"/>
    <w:rsid w:val="007A1A42"/>
    <w:rsid w:val="007A2A5B"/>
    <w:rsid w:val="007A52A6"/>
    <w:rsid w:val="007A6F73"/>
    <w:rsid w:val="007B029B"/>
    <w:rsid w:val="007B115B"/>
    <w:rsid w:val="007B355F"/>
    <w:rsid w:val="007B51F8"/>
    <w:rsid w:val="007C0444"/>
    <w:rsid w:val="007C0D63"/>
    <w:rsid w:val="007C60E5"/>
    <w:rsid w:val="007C6D87"/>
    <w:rsid w:val="007C73B2"/>
    <w:rsid w:val="007D3BA5"/>
    <w:rsid w:val="007D4390"/>
    <w:rsid w:val="007D4B96"/>
    <w:rsid w:val="007D5D53"/>
    <w:rsid w:val="007D6403"/>
    <w:rsid w:val="007E0B29"/>
    <w:rsid w:val="007E146C"/>
    <w:rsid w:val="007F0134"/>
    <w:rsid w:val="007F0B4D"/>
    <w:rsid w:val="007F281B"/>
    <w:rsid w:val="007F2EEA"/>
    <w:rsid w:val="007F494F"/>
    <w:rsid w:val="00801DC9"/>
    <w:rsid w:val="00802017"/>
    <w:rsid w:val="008021B3"/>
    <w:rsid w:val="00802292"/>
    <w:rsid w:val="00806858"/>
    <w:rsid w:val="00807F81"/>
    <w:rsid w:val="008247D7"/>
    <w:rsid w:val="00832676"/>
    <w:rsid w:val="0083382F"/>
    <w:rsid w:val="008347B6"/>
    <w:rsid w:val="00844299"/>
    <w:rsid w:val="00846605"/>
    <w:rsid w:val="00856CC3"/>
    <w:rsid w:val="00857340"/>
    <w:rsid w:val="00857BA0"/>
    <w:rsid w:val="008615D7"/>
    <w:rsid w:val="00862B76"/>
    <w:rsid w:val="00864647"/>
    <w:rsid w:val="00864971"/>
    <w:rsid w:val="0086548E"/>
    <w:rsid w:val="00871A58"/>
    <w:rsid w:val="0087299D"/>
    <w:rsid w:val="00875428"/>
    <w:rsid w:val="00881936"/>
    <w:rsid w:val="008829D9"/>
    <w:rsid w:val="00885F7C"/>
    <w:rsid w:val="00890858"/>
    <w:rsid w:val="0089261E"/>
    <w:rsid w:val="00892759"/>
    <w:rsid w:val="00893836"/>
    <w:rsid w:val="00893E48"/>
    <w:rsid w:val="00897611"/>
    <w:rsid w:val="008A1ECF"/>
    <w:rsid w:val="008B039D"/>
    <w:rsid w:val="008B051C"/>
    <w:rsid w:val="008B1735"/>
    <w:rsid w:val="008B3159"/>
    <w:rsid w:val="008B462C"/>
    <w:rsid w:val="008B4B3D"/>
    <w:rsid w:val="008C2B38"/>
    <w:rsid w:val="008C4470"/>
    <w:rsid w:val="008D06BF"/>
    <w:rsid w:val="008D073D"/>
    <w:rsid w:val="008D2CF6"/>
    <w:rsid w:val="008D3663"/>
    <w:rsid w:val="008D6202"/>
    <w:rsid w:val="008E2B39"/>
    <w:rsid w:val="008F1B5D"/>
    <w:rsid w:val="008F2FAD"/>
    <w:rsid w:val="00901D03"/>
    <w:rsid w:val="00901FA8"/>
    <w:rsid w:val="00902254"/>
    <w:rsid w:val="00903A62"/>
    <w:rsid w:val="00904A03"/>
    <w:rsid w:val="009136B5"/>
    <w:rsid w:val="0091715B"/>
    <w:rsid w:val="00917B82"/>
    <w:rsid w:val="00920D95"/>
    <w:rsid w:val="009262C9"/>
    <w:rsid w:val="00927D93"/>
    <w:rsid w:val="0093582A"/>
    <w:rsid w:val="00953CAD"/>
    <w:rsid w:val="00954ABB"/>
    <w:rsid w:val="00954EDB"/>
    <w:rsid w:val="00955F0D"/>
    <w:rsid w:val="00955FE1"/>
    <w:rsid w:val="0095615B"/>
    <w:rsid w:val="009626FF"/>
    <w:rsid w:val="0096534F"/>
    <w:rsid w:val="00972E4E"/>
    <w:rsid w:val="00975D77"/>
    <w:rsid w:val="009779EC"/>
    <w:rsid w:val="00985A5C"/>
    <w:rsid w:val="00986AA0"/>
    <w:rsid w:val="00990720"/>
    <w:rsid w:val="0099391F"/>
    <w:rsid w:val="00993EC3"/>
    <w:rsid w:val="00994647"/>
    <w:rsid w:val="00995B3B"/>
    <w:rsid w:val="00996059"/>
    <w:rsid w:val="009A2389"/>
    <w:rsid w:val="009A2600"/>
    <w:rsid w:val="009A4709"/>
    <w:rsid w:val="009A4F3C"/>
    <w:rsid w:val="009B2DE6"/>
    <w:rsid w:val="009B5655"/>
    <w:rsid w:val="009B7D44"/>
    <w:rsid w:val="009C7619"/>
    <w:rsid w:val="009D4400"/>
    <w:rsid w:val="009D6313"/>
    <w:rsid w:val="009E2DF3"/>
    <w:rsid w:val="009F0410"/>
    <w:rsid w:val="009F1484"/>
    <w:rsid w:val="009F2223"/>
    <w:rsid w:val="009F38FF"/>
    <w:rsid w:val="009F3BC4"/>
    <w:rsid w:val="009F4CD1"/>
    <w:rsid w:val="009F4F07"/>
    <w:rsid w:val="009F58D9"/>
    <w:rsid w:val="009F5C9B"/>
    <w:rsid w:val="00A000C1"/>
    <w:rsid w:val="00A03BF8"/>
    <w:rsid w:val="00A05555"/>
    <w:rsid w:val="00A12292"/>
    <w:rsid w:val="00A22DC4"/>
    <w:rsid w:val="00A24030"/>
    <w:rsid w:val="00A240EE"/>
    <w:rsid w:val="00A341D9"/>
    <w:rsid w:val="00A34B39"/>
    <w:rsid w:val="00A3621E"/>
    <w:rsid w:val="00A47B94"/>
    <w:rsid w:val="00A54234"/>
    <w:rsid w:val="00A55FA7"/>
    <w:rsid w:val="00A5633F"/>
    <w:rsid w:val="00A5708C"/>
    <w:rsid w:val="00A60FDE"/>
    <w:rsid w:val="00A63219"/>
    <w:rsid w:val="00A70DFD"/>
    <w:rsid w:val="00A74731"/>
    <w:rsid w:val="00A80E6A"/>
    <w:rsid w:val="00A80EB3"/>
    <w:rsid w:val="00A8236D"/>
    <w:rsid w:val="00A838A4"/>
    <w:rsid w:val="00A84BBE"/>
    <w:rsid w:val="00A8663C"/>
    <w:rsid w:val="00A903D6"/>
    <w:rsid w:val="00A92CA5"/>
    <w:rsid w:val="00A94DC6"/>
    <w:rsid w:val="00A96397"/>
    <w:rsid w:val="00A975BE"/>
    <w:rsid w:val="00AA33A8"/>
    <w:rsid w:val="00AA5928"/>
    <w:rsid w:val="00AA5F55"/>
    <w:rsid w:val="00AB1C5D"/>
    <w:rsid w:val="00AB5714"/>
    <w:rsid w:val="00AC392E"/>
    <w:rsid w:val="00AC4257"/>
    <w:rsid w:val="00AC4DA9"/>
    <w:rsid w:val="00AC7576"/>
    <w:rsid w:val="00AD3845"/>
    <w:rsid w:val="00AD45CF"/>
    <w:rsid w:val="00AD4B0A"/>
    <w:rsid w:val="00AD5E91"/>
    <w:rsid w:val="00AD6C6D"/>
    <w:rsid w:val="00AE2006"/>
    <w:rsid w:val="00AE3120"/>
    <w:rsid w:val="00AE3848"/>
    <w:rsid w:val="00AE4304"/>
    <w:rsid w:val="00AF1F68"/>
    <w:rsid w:val="00B01D4F"/>
    <w:rsid w:val="00B03446"/>
    <w:rsid w:val="00B04948"/>
    <w:rsid w:val="00B07F17"/>
    <w:rsid w:val="00B10652"/>
    <w:rsid w:val="00B11BDB"/>
    <w:rsid w:val="00B1231F"/>
    <w:rsid w:val="00B16526"/>
    <w:rsid w:val="00B16FFF"/>
    <w:rsid w:val="00B1716F"/>
    <w:rsid w:val="00B1753A"/>
    <w:rsid w:val="00B2036D"/>
    <w:rsid w:val="00B220A5"/>
    <w:rsid w:val="00B24F0E"/>
    <w:rsid w:val="00B32228"/>
    <w:rsid w:val="00B36314"/>
    <w:rsid w:val="00B36FC2"/>
    <w:rsid w:val="00B464D0"/>
    <w:rsid w:val="00B4785C"/>
    <w:rsid w:val="00B53841"/>
    <w:rsid w:val="00B551DA"/>
    <w:rsid w:val="00B615A0"/>
    <w:rsid w:val="00B63403"/>
    <w:rsid w:val="00B6340C"/>
    <w:rsid w:val="00B63478"/>
    <w:rsid w:val="00B6514C"/>
    <w:rsid w:val="00B71066"/>
    <w:rsid w:val="00B73412"/>
    <w:rsid w:val="00B760C7"/>
    <w:rsid w:val="00B77057"/>
    <w:rsid w:val="00B8180E"/>
    <w:rsid w:val="00B819A5"/>
    <w:rsid w:val="00B81DD7"/>
    <w:rsid w:val="00B8657B"/>
    <w:rsid w:val="00B86929"/>
    <w:rsid w:val="00B878CF"/>
    <w:rsid w:val="00B90D14"/>
    <w:rsid w:val="00B91289"/>
    <w:rsid w:val="00B94ECB"/>
    <w:rsid w:val="00B96FA2"/>
    <w:rsid w:val="00BA2D17"/>
    <w:rsid w:val="00BA330C"/>
    <w:rsid w:val="00BB499B"/>
    <w:rsid w:val="00BB6AB0"/>
    <w:rsid w:val="00BC3463"/>
    <w:rsid w:val="00BC6BBF"/>
    <w:rsid w:val="00BD5FF8"/>
    <w:rsid w:val="00BE0CCA"/>
    <w:rsid w:val="00BE171C"/>
    <w:rsid w:val="00BE1A5E"/>
    <w:rsid w:val="00BE3942"/>
    <w:rsid w:val="00BE3B50"/>
    <w:rsid w:val="00BE5504"/>
    <w:rsid w:val="00BF0E95"/>
    <w:rsid w:val="00BF0FE6"/>
    <w:rsid w:val="00BF46B5"/>
    <w:rsid w:val="00BF5183"/>
    <w:rsid w:val="00BF6052"/>
    <w:rsid w:val="00BF76FC"/>
    <w:rsid w:val="00C0084A"/>
    <w:rsid w:val="00C01F3A"/>
    <w:rsid w:val="00C0538F"/>
    <w:rsid w:val="00C147C2"/>
    <w:rsid w:val="00C22F42"/>
    <w:rsid w:val="00C364E6"/>
    <w:rsid w:val="00C36BCB"/>
    <w:rsid w:val="00C4247E"/>
    <w:rsid w:val="00C432D4"/>
    <w:rsid w:val="00C44085"/>
    <w:rsid w:val="00C455B1"/>
    <w:rsid w:val="00C50D2B"/>
    <w:rsid w:val="00C51A81"/>
    <w:rsid w:val="00C53D96"/>
    <w:rsid w:val="00C6026E"/>
    <w:rsid w:val="00C61869"/>
    <w:rsid w:val="00C6507B"/>
    <w:rsid w:val="00C705B7"/>
    <w:rsid w:val="00C70E50"/>
    <w:rsid w:val="00C719CF"/>
    <w:rsid w:val="00C71A89"/>
    <w:rsid w:val="00C7494A"/>
    <w:rsid w:val="00C759D7"/>
    <w:rsid w:val="00C810E0"/>
    <w:rsid w:val="00C8203B"/>
    <w:rsid w:val="00C87763"/>
    <w:rsid w:val="00C87A43"/>
    <w:rsid w:val="00C908A7"/>
    <w:rsid w:val="00C9183D"/>
    <w:rsid w:val="00C922A4"/>
    <w:rsid w:val="00C92BE5"/>
    <w:rsid w:val="00C96D28"/>
    <w:rsid w:val="00C96D9F"/>
    <w:rsid w:val="00CA1154"/>
    <w:rsid w:val="00CA47E8"/>
    <w:rsid w:val="00CA5852"/>
    <w:rsid w:val="00CB4F5C"/>
    <w:rsid w:val="00CB6207"/>
    <w:rsid w:val="00CC21C2"/>
    <w:rsid w:val="00CC21E1"/>
    <w:rsid w:val="00CC3A3C"/>
    <w:rsid w:val="00CC5192"/>
    <w:rsid w:val="00CD026E"/>
    <w:rsid w:val="00CD4FAA"/>
    <w:rsid w:val="00CD51C0"/>
    <w:rsid w:val="00CE0C94"/>
    <w:rsid w:val="00CE1C4E"/>
    <w:rsid w:val="00CE316F"/>
    <w:rsid w:val="00CE68EA"/>
    <w:rsid w:val="00CE72ED"/>
    <w:rsid w:val="00CF1376"/>
    <w:rsid w:val="00CF3555"/>
    <w:rsid w:val="00CF4515"/>
    <w:rsid w:val="00CF54C4"/>
    <w:rsid w:val="00CF6EB1"/>
    <w:rsid w:val="00CF70FB"/>
    <w:rsid w:val="00D0395D"/>
    <w:rsid w:val="00D07D72"/>
    <w:rsid w:val="00D1002D"/>
    <w:rsid w:val="00D16380"/>
    <w:rsid w:val="00D16741"/>
    <w:rsid w:val="00D179E0"/>
    <w:rsid w:val="00D24EC3"/>
    <w:rsid w:val="00D2619C"/>
    <w:rsid w:val="00D30BDA"/>
    <w:rsid w:val="00D314D9"/>
    <w:rsid w:val="00D33088"/>
    <w:rsid w:val="00D53831"/>
    <w:rsid w:val="00D53F8C"/>
    <w:rsid w:val="00D54152"/>
    <w:rsid w:val="00D556FE"/>
    <w:rsid w:val="00D56360"/>
    <w:rsid w:val="00D63516"/>
    <w:rsid w:val="00D82F58"/>
    <w:rsid w:val="00D85A71"/>
    <w:rsid w:val="00D85DF9"/>
    <w:rsid w:val="00D9248C"/>
    <w:rsid w:val="00D9456F"/>
    <w:rsid w:val="00D95110"/>
    <w:rsid w:val="00D95AD3"/>
    <w:rsid w:val="00DA69B5"/>
    <w:rsid w:val="00DA6DDF"/>
    <w:rsid w:val="00DA75AC"/>
    <w:rsid w:val="00DB318A"/>
    <w:rsid w:val="00DB3372"/>
    <w:rsid w:val="00DB40A1"/>
    <w:rsid w:val="00DC0276"/>
    <w:rsid w:val="00DC0C4E"/>
    <w:rsid w:val="00DC1BDA"/>
    <w:rsid w:val="00DC3AA1"/>
    <w:rsid w:val="00DC4A5F"/>
    <w:rsid w:val="00DC53DB"/>
    <w:rsid w:val="00DC7807"/>
    <w:rsid w:val="00DD0F5B"/>
    <w:rsid w:val="00DD1D56"/>
    <w:rsid w:val="00DD2883"/>
    <w:rsid w:val="00DD30FA"/>
    <w:rsid w:val="00DE581C"/>
    <w:rsid w:val="00DF51B8"/>
    <w:rsid w:val="00DF5CB2"/>
    <w:rsid w:val="00E018F1"/>
    <w:rsid w:val="00E0506C"/>
    <w:rsid w:val="00E11AE8"/>
    <w:rsid w:val="00E14236"/>
    <w:rsid w:val="00E15B59"/>
    <w:rsid w:val="00E1691E"/>
    <w:rsid w:val="00E234E3"/>
    <w:rsid w:val="00E2352A"/>
    <w:rsid w:val="00E27581"/>
    <w:rsid w:val="00E36962"/>
    <w:rsid w:val="00E41763"/>
    <w:rsid w:val="00E4643A"/>
    <w:rsid w:val="00E47570"/>
    <w:rsid w:val="00E54B53"/>
    <w:rsid w:val="00E62515"/>
    <w:rsid w:val="00E62597"/>
    <w:rsid w:val="00E62A52"/>
    <w:rsid w:val="00E63327"/>
    <w:rsid w:val="00E64495"/>
    <w:rsid w:val="00E670B8"/>
    <w:rsid w:val="00E6735A"/>
    <w:rsid w:val="00E7075D"/>
    <w:rsid w:val="00E72409"/>
    <w:rsid w:val="00E72B62"/>
    <w:rsid w:val="00E731BE"/>
    <w:rsid w:val="00E73B92"/>
    <w:rsid w:val="00E761FD"/>
    <w:rsid w:val="00E80270"/>
    <w:rsid w:val="00E83BF0"/>
    <w:rsid w:val="00E85986"/>
    <w:rsid w:val="00E85FBB"/>
    <w:rsid w:val="00E866DC"/>
    <w:rsid w:val="00E872A5"/>
    <w:rsid w:val="00E909F0"/>
    <w:rsid w:val="00E91BD2"/>
    <w:rsid w:val="00E936D1"/>
    <w:rsid w:val="00E943D5"/>
    <w:rsid w:val="00E969B9"/>
    <w:rsid w:val="00E97CC2"/>
    <w:rsid w:val="00EA083D"/>
    <w:rsid w:val="00EA12B8"/>
    <w:rsid w:val="00EA183C"/>
    <w:rsid w:val="00EA28B2"/>
    <w:rsid w:val="00EA3B39"/>
    <w:rsid w:val="00EA546B"/>
    <w:rsid w:val="00EB1CBF"/>
    <w:rsid w:val="00EB3CD3"/>
    <w:rsid w:val="00EB6492"/>
    <w:rsid w:val="00EB7DB1"/>
    <w:rsid w:val="00EC0390"/>
    <w:rsid w:val="00EC768B"/>
    <w:rsid w:val="00ED1EA3"/>
    <w:rsid w:val="00ED33C7"/>
    <w:rsid w:val="00ED74C7"/>
    <w:rsid w:val="00EE612F"/>
    <w:rsid w:val="00EF048B"/>
    <w:rsid w:val="00EF06A8"/>
    <w:rsid w:val="00EF1FDE"/>
    <w:rsid w:val="00EF48B2"/>
    <w:rsid w:val="00EF6BA7"/>
    <w:rsid w:val="00F1139F"/>
    <w:rsid w:val="00F11475"/>
    <w:rsid w:val="00F11AEB"/>
    <w:rsid w:val="00F11B8A"/>
    <w:rsid w:val="00F172E9"/>
    <w:rsid w:val="00F174DA"/>
    <w:rsid w:val="00F221BB"/>
    <w:rsid w:val="00F22D66"/>
    <w:rsid w:val="00F24611"/>
    <w:rsid w:val="00F31A8A"/>
    <w:rsid w:val="00F32A42"/>
    <w:rsid w:val="00F35795"/>
    <w:rsid w:val="00F37DC5"/>
    <w:rsid w:val="00F441F4"/>
    <w:rsid w:val="00F5388E"/>
    <w:rsid w:val="00F60686"/>
    <w:rsid w:val="00F60FCC"/>
    <w:rsid w:val="00F71D9E"/>
    <w:rsid w:val="00F7245B"/>
    <w:rsid w:val="00F72BAC"/>
    <w:rsid w:val="00F72FA0"/>
    <w:rsid w:val="00F77F65"/>
    <w:rsid w:val="00F812CC"/>
    <w:rsid w:val="00F8153C"/>
    <w:rsid w:val="00F9078B"/>
    <w:rsid w:val="00F94603"/>
    <w:rsid w:val="00F96683"/>
    <w:rsid w:val="00FA2C56"/>
    <w:rsid w:val="00FB4CB9"/>
    <w:rsid w:val="00FB5C4E"/>
    <w:rsid w:val="00FC1696"/>
    <w:rsid w:val="00FC1B61"/>
    <w:rsid w:val="00FC2B1B"/>
    <w:rsid w:val="00FC3B0A"/>
    <w:rsid w:val="00FC56D3"/>
    <w:rsid w:val="00FD00E0"/>
    <w:rsid w:val="00FD0106"/>
    <w:rsid w:val="00FD2DD3"/>
    <w:rsid w:val="00FD31B0"/>
    <w:rsid w:val="00FD4D05"/>
    <w:rsid w:val="00FD53A6"/>
    <w:rsid w:val="00FD5C15"/>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AA33A8"/>
    <w:pPr>
      <w:spacing w:after="120" w:line="300" w:lineRule="auto"/>
    </w:pPr>
    <w:rPr>
      <w:rFonts w:ascii="Open Sans" w:eastAsia="Roboto"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BC6BBF"/>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6876A2"/>
    <w:pPr>
      <w:bidi/>
    </w:pPr>
    <w:rPr>
      <w:rFonts w:cstheme="majorHAnsi"/>
      <w:b/>
      <w:bCs w:val="0"/>
    </w:rPr>
  </w:style>
  <w:style w:type="paragraph" w:customStyle="1" w:styleId="AllianceBlueHeading1">
    <w:name w:val="Alliance Blue Heading 1"/>
    <w:basedOn w:val="TableSmallBlueHeading"/>
    <w:rsid w:val="006876A2"/>
    <w:pPr>
      <w:bidi/>
    </w:pPr>
    <w:rPr>
      <w:rFonts w:asciiTheme="minorHAnsi" w:hAnsiTheme="minorHAnsi" w:cstheme="minorHAnsi"/>
      <w:sz w:val="26"/>
      <w:szCs w:val="26"/>
      <w:lang w:val="en-GB"/>
    </w:rPr>
  </w:style>
  <w:style w:type="paragraph" w:customStyle="1" w:styleId="AllianceBulletNew">
    <w:name w:val="Alliance Bullet New"/>
    <w:basedOn w:val="Normal"/>
    <w:rsid w:val="006876A2"/>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ourcecentre.savethechildren.net/pdf/cash_and_cp_report_v.2_low_res_0.pdf" TargetMode="External"/><Relationship Id="rId21" Type="http://schemas.openxmlformats.org/officeDocument/2006/relationships/hyperlink" Target="https://resourcecentre.savethechildren.net/pdf/cash_and_cp_report_v.2_low_res_0.pdf" TargetMode="External"/><Relationship Id="rId42" Type="http://schemas.openxmlformats.org/officeDocument/2006/relationships/hyperlink" Target="https://www.alliancecpha.org/en/child-protection-online-library/toolkit-monitoring-and-evaluating-child-protection-when-using-cash" TargetMode="External"/><Relationship Id="rId47" Type="http://schemas.openxmlformats.org/officeDocument/2006/relationships/hyperlink" Target="https://www.alliancecpha.org/en/child-protection-online-library/toolkit-monitoring-and-evaluating-child-protection-when-using-cash" TargetMode="External"/><Relationship Id="rId63" Type="http://schemas.openxmlformats.org/officeDocument/2006/relationships/hyperlink" Target="https://alliancecpha.org/en/technical-materials/designing-cash-and-voucher-assistance-achieve-child-protection-outcomes-humanitarian-settings" TargetMode="External"/><Relationship Id="rId68" Type="http://schemas.openxmlformats.org/officeDocument/2006/relationships/hyperlink" Target="https://alliancecpha.org/en/technical-materials/designing-cash-and-voucher-assistance-achieve-child-protection-outcomes-humanitarian-settings" TargetMode="External"/><Relationship Id="rId84" Type="http://schemas.openxmlformats.org/officeDocument/2006/relationships/hyperlink" Target="https://resourcecentre.savethechildren.net/document/cash-and-child-protection-how-cash-transfer-programming-can-protect-children-abuse-neglect/" TargetMode="External"/><Relationship Id="rId89" Type="http://schemas.openxmlformats.org/officeDocument/2006/relationships/header" Target="header1.xml"/><Relationship Id="rId16" Type="http://schemas.openxmlformats.org/officeDocument/2006/relationships/hyperlink" Target="https://resourcecentre.savethechildren.net/pdf/cash_and_cp_report_v.2_low_res_0.pdf" TargetMode="External"/><Relationship Id="rId11" Type="http://schemas.openxmlformats.org/officeDocument/2006/relationships/hyperlink" Target="https://www.youtube.com/watch?v=ZNUQ36xH9II" TargetMode="External"/><Relationship Id="rId32" Type="http://schemas.openxmlformats.org/officeDocument/2006/relationships/hyperlink" Target="https://resourcecentre.savethechildren.net/pdf/cash_and_cp_report_v.2_low_res_0.pdf" TargetMode="External"/><Relationship Id="rId37" Type="http://schemas.openxmlformats.org/officeDocument/2006/relationships/hyperlink" Target="https://resourcecentre.savethechildren.net/pdf/cash_and_cp_report_v.2_low_res_0.pdf" TargetMode="External"/><Relationship Id="rId53" Type="http://schemas.openxmlformats.org/officeDocument/2006/relationships/hyperlink" Target="https://www.alliancecpha.org/en/child-protection-online-library/toolkit-monitoring-and-evaluating-child-protection-when-using-cash" TargetMode="External"/><Relationship Id="rId58" Type="http://schemas.openxmlformats.org/officeDocument/2006/relationships/hyperlink" Target="https://www.alliancecpha.org/en/child-protection-online-library/toolkit-monitoring-and-evaluating-child-protection-when-using-cash" TargetMode="External"/><Relationship Id="rId74" Type="http://schemas.openxmlformats.org/officeDocument/2006/relationships/hyperlink" Target="https://alliancecpha.org/en/technical-materials/designing-cash-and-voucher-assistance-achieve-child-protection-outcomes-humanitarian-settings" TargetMode="External"/><Relationship Id="rId79" Type="http://schemas.openxmlformats.org/officeDocument/2006/relationships/hyperlink" Target="https://alliancecpha.org/en/technical-materials/designing-cash-and-voucher-assistance-achieve-child-protection-outcomes-humanitarian-settings" TargetMode="External"/><Relationship Id="rId5" Type="http://schemas.openxmlformats.org/officeDocument/2006/relationships/webSettings" Target="webSettings.xml"/><Relationship Id="rId90" Type="http://schemas.openxmlformats.org/officeDocument/2006/relationships/footer" Target="footer1.xml"/><Relationship Id="rId22" Type="http://schemas.openxmlformats.org/officeDocument/2006/relationships/hyperlink" Target="https://resourcecentre.savethechildren.net/pdf/cash_and_cp_report_v.2_low_res_0.pdf" TargetMode="External"/><Relationship Id="rId27" Type="http://schemas.openxmlformats.org/officeDocument/2006/relationships/hyperlink" Target="https://resourcecentre.savethechildren.net/pdf/cash_and_cp_report_v.2_low_res_0.pdf" TargetMode="External"/><Relationship Id="rId43" Type="http://schemas.openxmlformats.org/officeDocument/2006/relationships/hyperlink" Target="https://www.alliancecpha.org/en/child-protection-online-library/toolkit-monitoring-and-evaluating-child-protection-when-using-cash" TargetMode="External"/><Relationship Id="rId48" Type="http://schemas.openxmlformats.org/officeDocument/2006/relationships/hyperlink" Target="https://www.alliancecpha.org/en/child-protection-online-library/toolkit-monitoring-and-evaluating-child-protection-when-using-cash" TargetMode="External"/><Relationship Id="rId64" Type="http://schemas.openxmlformats.org/officeDocument/2006/relationships/hyperlink" Target="https://alliancecpha.org/en/technical-materials/designing-cash-and-voucher-assistance-achieve-child-protection-outcomes-humanitarian-settings" TargetMode="External"/><Relationship Id="rId69" Type="http://schemas.openxmlformats.org/officeDocument/2006/relationships/hyperlink" Target="https://alliancecpha.org/en/technical-materials/designing-cash-and-voucher-assistance-achieve-child-protection-outcomes-humanitarian-settings" TargetMode="External"/><Relationship Id="rId8" Type="http://schemas.openxmlformats.org/officeDocument/2006/relationships/image" Target="media/image1.tiff"/><Relationship Id="rId51" Type="http://schemas.openxmlformats.org/officeDocument/2006/relationships/hyperlink" Target="https://www.alliancecpha.org/en/child-protection-online-library/toolkit-monitoring-and-evaluating-child-protection-when-using-cash" TargetMode="External"/><Relationship Id="rId72" Type="http://schemas.openxmlformats.org/officeDocument/2006/relationships/hyperlink" Target="https://alliancecpha.org/en/technical-materials/designing-cash-and-voucher-assistance-achieve-child-protection-outcomes-humanitarian-settings" TargetMode="External"/><Relationship Id="rId80" Type="http://schemas.openxmlformats.org/officeDocument/2006/relationships/hyperlink" Target="https://alliancecpha.org/en/technical-materials/designing-cash-and-voucher-assistance-achieve-child-protection-outcomes-humanitarian-settings" TargetMode="External"/><Relationship Id="rId85" Type="http://schemas.openxmlformats.org/officeDocument/2006/relationships/hyperlink" Target="https://resourcecentre.savethechildren.net/document/cash-and-child-protection-how-cash-transfer-programming-can-protect-children-abuse-neglect/"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youtube.com/watch?v=ZNUQ36xH9II" TargetMode="External"/><Relationship Id="rId17" Type="http://schemas.openxmlformats.org/officeDocument/2006/relationships/hyperlink" Target="https://resourcecentre.savethechildren.net/pdf/cash_and_cp_report_v.2_low_res_0.pdf" TargetMode="External"/><Relationship Id="rId25" Type="http://schemas.openxmlformats.org/officeDocument/2006/relationships/hyperlink" Target="https://resourcecentre.savethechildren.net/pdf/cash_and_cp_report_v.2_low_res_0.pdf" TargetMode="External"/><Relationship Id="rId33" Type="http://schemas.openxmlformats.org/officeDocument/2006/relationships/hyperlink" Target="https://resourcecentre.savethechildren.net/pdf/cash_and_cp_report_v.2_low_res_0.pdf" TargetMode="External"/><Relationship Id="rId38" Type="http://schemas.openxmlformats.org/officeDocument/2006/relationships/hyperlink" Target="https://resourcecentre.savethechildren.net/pdf/cash_and_cp_report_v.2_low_res_0.pdf" TargetMode="External"/><Relationship Id="rId46" Type="http://schemas.openxmlformats.org/officeDocument/2006/relationships/hyperlink" Target="https://www.alliancecpha.org/en/child-protection-online-library/toolkit-monitoring-and-evaluating-child-protection-when-using-cash" TargetMode="External"/><Relationship Id="rId59" Type="http://schemas.openxmlformats.org/officeDocument/2006/relationships/hyperlink" Target="https://www.alliancecpha.org/en/child-protection-online-library/toolkit-monitoring-and-evaluating-child-protection-when-using-cash" TargetMode="External"/><Relationship Id="rId67" Type="http://schemas.openxmlformats.org/officeDocument/2006/relationships/hyperlink" Target="https://alliancecpha.org/en/technical-materials/designing-cash-and-voucher-assistance-achieve-child-protection-outcomes-humanitarian-settings" TargetMode="External"/><Relationship Id="rId20" Type="http://schemas.openxmlformats.org/officeDocument/2006/relationships/hyperlink" Target="https://resourcecentre.savethechildren.net/pdf/cash_and_cp_report_v.2_low_res_0.pdf" TargetMode="External"/><Relationship Id="rId41" Type="http://schemas.openxmlformats.org/officeDocument/2006/relationships/hyperlink" Target="https://resourcecentre.savethechildren.net/pdf/cash_and_cp_report_v.2_low_res_0.pdf" TargetMode="External"/><Relationship Id="rId54" Type="http://schemas.openxmlformats.org/officeDocument/2006/relationships/hyperlink" Target="https://www.alliancecpha.org/en/child-protection-online-library/toolkit-monitoring-and-evaluating-child-protection-when-using-cash" TargetMode="External"/><Relationship Id="rId62" Type="http://schemas.openxmlformats.org/officeDocument/2006/relationships/hyperlink" Target="https://alliancecpha.org/en/technical-materials/designing-cash-and-voucher-assistance-achieve-child-protection-outcomes-humanitarian-settings" TargetMode="External"/><Relationship Id="rId70" Type="http://schemas.openxmlformats.org/officeDocument/2006/relationships/hyperlink" Target="https://alliancecpha.org/en/technical-materials/designing-cash-and-voucher-assistance-achieve-child-protection-outcomes-humanitarian-settings" TargetMode="External"/><Relationship Id="rId75" Type="http://schemas.openxmlformats.org/officeDocument/2006/relationships/hyperlink" Target="https://alliancecpha.org/en/technical-materials/designing-cash-and-voucher-assistance-achieve-child-protection-outcomes-humanitarian-settings" TargetMode="External"/><Relationship Id="rId83" Type="http://schemas.openxmlformats.org/officeDocument/2006/relationships/hyperlink" Target="https://alliancecpha.org/en/technical-materials/designing-cash-and-voucher-assistance-achieve-child-protection-outcomes-humanitarian-settings" TargetMode="External"/><Relationship Id="rId88" Type="http://schemas.openxmlformats.org/officeDocument/2006/relationships/hyperlink" Target="https://resourcecentre.savethechildren.net/document/cash-and-child-protection-how-cash-transfer-programming-can-protect-children-abuse-neglect/" TargetMode="Externa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lan-uk.org/file/safe-programming-in-design-of-cash-and-voucher-assistancepdf/download?token=Tp2Gs4YZ" TargetMode="External"/><Relationship Id="rId23" Type="http://schemas.openxmlformats.org/officeDocument/2006/relationships/hyperlink" Target="https://resourcecentre.savethechildren.net/pdf/cash_and_cp_report_v.2_low_res_0.pdf" TargetMode="External"/><Relationship Id="rId28" Type="http://schemas.openxmlformats.org/officeDocument/2006/relationships/hyperlink" Target="https://resourcecentre.savethechildren.net/pdf/cash_and_cp_report_v.2_low_res_0.pdf" TargetMode="External"/><Relationship Id="rId36" Type="http://schemas.openxmlformats.org/officeDocument/2006/relationships/hyperlink" Target="https://resourcecentre.savethechildren.net/pdf/cash_and_cp_report_v.2_low_res_0.pdf" TargetMode="External"/><Relationship Id="rId49" Type="http://schemas.openxmlformats.org/officeDocument/2006/relationships/hyperlink" Target="https://www.alliancecpha.org/en/child-protection-online-library/toolkit-monitoring-and-evaluating-child-protection-when-using-cash" TargetMode="External"/><Relationship Id="rId57" Type="http://schemas.openxmlformats.org/officeDocument/2006/relationships/hyperlink" Target="https://www.alliancecpha.org/en/child-protection-online-library/toolkit-monitoring-and-evaluating-child-protection-when-using-cash" TargetMode="External"/><Relationship Id="rId10" Type="http://schemas.openxmlformats.org/officeDocument/2006/relationships/hyperlink" Target="https://www.youtube.com/watch?v=ZNUQ36xH9II" TargetMode="External"/><Relationship Id="rId31" Type="http://schemas.openxmlformats.org/officeDocument/2006/relationships/hyperlink" Target="https://resourcecentre.savethechildren.net/pdf/cash_and_cp_report_v.2_low_res_0.pdf" TargetMode="External"/><Relationship Id="rId44" Type="http://schemas.openxmlformats.org/officeDocument/2006/relationships/hyperlink" Target="https://www.alliancecpha.org/en/child-protection-online-library/toolkit-monitoring-and-evaluating-child-protection-when-using-cash" TargetMode="External"/><Relationship Id="rId52" Type="http://schemas.openxmlformats.org/officeDocument/2006/relationships/hyperlink" Target="https://www.alliancecpha.org/en/child-protection-online-library/toolkit-monitoring-and-evaluating-child-protection-when-using-cash" TargetMode="External"/><Relationship Id="rId60" Type="http://schemas.openxmlformats.org/officeDocument/2006/relationships/hyperlink" Target="https://www.alliancecpha.org/en/child-protection-online-library/toolkit-monitoring-and-evaluating-child-protection-when-using-cash" TargetMode="External"/><Relationship Id="rId65" Type="http://schemas.openxmlformats.org/officeDocument/2006/relationships/hyperlink" Target="https://alliancecpha.org/en/technical-materials/designing-cash-and-voucher-assistance-achieve-child-protection-outcomes-humanitarian-settings" TargetMode="External"/><Relationship Id="rId73" Type="http://schemas.openxmlformats.org/officeDocument/2006/relationships/hyperlink" Target="https://alliancecpha.org/en/technical-materials/designing-cash-and-voucher-assistance-achieve-child-protection-outcomes-humanitarian-settings" TargetMode="External"/><Relationship Id="rId78" Type="http://schemas.openxmlformats.org/officeDocument/2006/relationships/hyperlink" Target="https://alliancecpha.org/en/technical-materials/designing-cash-and-voucher-assistance-achieve-child-protection-outcomes-humanitarian-settings" TargetMode="External"/><Relationship Id="rId81" Type="http://schemas.openxmlformats.org/officeDocument/2006/relationships/hyperlink" Target="https://alliancecpha.org/en/technical-materials/designing-cash-and-voucher-assistance-achieve-child-protection-outcomes-humanitarian-settings" TargetMode="External"/><Relationship Id="rId86" Type="http://schemas.openxmlformats.org/officeDocument/2006/relationships/hyperlink" Target="https://resourcecentre.savethechildren.net/document/cash-and-child-protection-how-cash-transfer-programming-can-protect-children-abuse-neglect/" TargetMode="External"/><Relationship Id="rId4" Type="http://schemas.openxmlformats.org/officeDocument/2006/relationships/settings" Target="settings.xml"/><Relationship Id="rId9" Type="http://schemas.openxmlformats.org/officeDocument/2006/relationships/hyperlink" Target="https://www.youtube.com/watch?v=ZNUQ36xH9II" TargetMode="External"/><Relationship Id="rId13" Type="http://schemas.openxmlformats.org/officeDocument/2006/relationships/hyperlink" Target="https://www.youtube.com/watch?v=ZNUQ36xH9II" TargetMode="External"/><Relationship Id="rId18" Type="http://schemas.openxmlformats.org/officeDocument/2006/relationships/hyperlink" Target="https://resourcecentre.savethechildren.net/pdf/cash_and_cp_report_v.2_low_res_0.pdf" TargetMode="External"/><Relationship Id="rId39" Type="http://schemas.openxmlformats.org/officeDocument/2006/relationships/hyperlink" Target="https://resourcecentre.savethechildren.net/pdf/cash_and_cp_report_v.2_low_res_0.pdf" TargetMode="External"/><Relationship Id="rId34" Type="http://schemas.openxmlformats.org/officeDocument/2006/relationships/hyperlink" Target="https://resourcecentre.savethechildren.net/pdf/cash_and_cp_report_v.2_low_res_0.pdf" TargetMode="External"/><Relationship Id="rId50" Type="http://schemas.openxmlformats.org/officeDocument/2006/relationships/hyperlink" Target="https://www.alliancecpha.org/en/child-protection-online-library/toolkit-monitoring-and-evaluating-child-protection-when-using-cash" TargetMode="External"/><Relationship Id="rId55" Type="http://schemas.openxmlformats.org/officeDocument/2006/relationships/hyperlink" Target="https://www.alliancecpha.org/en/child-protection-online-library/toolkit-monitoring-and-evaluating-child-protection-when-using-cash" TargetMode="External"/><Relationship Id="rId76" Type="http://schemas.openxmlformats.org/officeDocument/2006/relationships/hyperlink" Target="https://alliancecpha.org/en/technical-materials/designing-cash-and-voucher-assistance-achieve-child-protection-outcomes-humanitarian-settings" TargetMode="External"/><Relationship Id="rId7" Type="http://schemas.openxmlformats.org/officeDocument/2006/relationships/endnotes" Target="endnotes.xml"/><Relationship Id="rId71" Type="http://schemas.openxmlformats.org/officeDocument/2006/relationships/hyperlink" Target="https://alliancecpha.org/en/technical-materials/designing-cash-and-voucher-assistance-achieve-child-protection-outcomes-humanitarian-settings"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resourcecentre.savethechildren.net/pdf/cash_and_cp_report_v.2_low_res_0.pdf" TargetMode="External"/><Relationship Id="rId24" Type="http://schemas.openxmlformats.org/officeDocument/2006/relationships/hyperlink" Target="https://resourcecentre.savethechildren.net/pdf/cash_and_cp_report_v.2_low_res_0.pdf" TargetMode="External"/><Relationship Id="rId40" Type="http://schemas.openxmlformats.org/officeDocument/2006/relationships/hyperlink" Target="https://resourcecentre.savethechildren.net/pdf/cash_and_cp_report_v.2_low_res_0.pdf" TargetMode="External"/><Relationship Id="rId45" Type="http://schemas.openxmlformats.org/officeDocument/2006/relationships/hyperlink" Target="https://www.alliancecpha.org/en/child-protection-online-library/toolkit-monitoring-and-evaluating-child-protection-when-using-cash" TargetMode="External"/><Relationship Id="rId66" Type="http://schemas.openxmlformats.org/officeDocument/2006/relationships/hyperlink" Target="https://alliancecpha.org/en/technical-materials/designing-cash-and-voucher-assistance-achieve-child-protection-outcomes-humanitarian-settings" TargetMode="External"/><Relationship Id="rId87" Type="http://schemas.openxmlformats.org/officeDocument/2006/relationships/hyperlink" Target="https://resourcecentre.savethechildren.net/document/cash-and-child-protection-how-cash-transfer-programming-can-protect-children-abuse-neglect/" TargetMode="External"/><Relationship Id="rId61" Type="http://schemas.openxmlformats.org/officeDocument/2006/relationships/hyperlink" Target="https://alliancecpha.org/en/technical-materials/designing-cash-and-voucher-assistance-achieve-child-protection-outcomes-humanitarian-settings" TargetMode="External"/><Relationship Id="rId82" Type="http://schemas.openxmlformats.org/officeDocument/2006/relationships/hyperlink" Target="https://alliancecpha.org/en/technical-materials/designing-cash-and-voucher-assistance-achieve-child-protection-outcomes-humanitarian-settings" TargetMode="External"/><Relationship Id="rId19" Type="http://schemas.openxmlformats.org/officeDocument/2006/relationships/hyperlink" Target="https://resourcecentre.savethechildren.net/pdf/cash_and_cp_report_v.2_low_res_0.pdf" TargetMode="External"/><Relationship Id="rId14" Type="http://schemas.openxmlformats.org/officeDocument/2006/relationships/image" Target="media/image2.png"/><Relationship Id="rId30" Type="http://schemas.openxmlformats.org/officeDocument/2006/relationships/hyperlink" Target="https://resourcecentre.savethechildren.net/pdf/cash_and_cp_report_v.2_low_res_0.pdf" TargetMode="External"/><Relationship Id="rId35" Type="http://schemas.openxmlformats.org/officeDocument/2006/relationships/hyperlink" Target="https://resourcecentre.savethechildren.net/pdf/cash_and_cp_report_v.2_low_res_0.pdf" TargetMode="External"/><Relationship Id="rId56" Type="http://schemas.openxmlformats.org/officeDocument/2006/relationships/hyperlink" Target="https://www.alliancecpha.org/en/child-protection-online-library/toolkit-monitoring-and-evaluating-child-protection-when-using-cash" TargetMode="External"/><Relationship Id="rId77" Type="http://schemas.openxmlformats.org/officeDocument/2006/relationships/hyperlink" Target="https://alliancecpha.org/en/technical-materials/designing-cash-and-voucher-assistance-achieve-child-protection-outcomes-humanitarian-setting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tif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4350</Words>
  <Characters>24801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4</cp:revision>
  <dcterms:created xsi:type="dcterms:W3CDTF">2024-08-02T14:13:00Z</dcterms:created>
  <dcterms:modified xsi:type="dcterms:W3CDTF">2024-08-02T14:36:00Z</dcterms:modified>
</cp:coreProperties>
</file>